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p>
    <w:p w14:paraId="39F68E3A" w14:textId="61DDA3EE" w:rsidR="00BD016A" w:rsidRPr="00EA7B0C" w:rsidRDefault="00411B14" w:rsidP="008E1202">
      <w:pPr>
        <w:spacing w:after="0"/>
        <w:jc w:val="center"/>
        <w:rPr>
          <w:rFonts w:ascii="Arial" w:hAnsi="Arial" w:cs="Arial"/>
          <w:b/>
          <w:bCs/>
          <w:color w:val="00C181"/>
          <w:spacing w:val="30"/>
          <w:sz w:val="28"/>
          <w:szCs w:val="28"/>
        </w:rPr>
      </w:pPr>
      <w:r w:rsidRPr="00EA7B0C">
        <w:rPr>
          <w:rFonts w:ascii="Arial" w:hAnsi="Arial" w:cs="Arial"/>
          <w:b/>
          <w:bCs/>
          <w:color w:val="00C181"/>
          <w:spacing w:val="30"/>
          <w:sz w:val="28"/>
          <w:szCs w:val="28"/>
        </w:rPr>
        <w:t>ACTIVIDAD SUGERIDA DEL PROGRAMA</w:t>
      </w:r>
    </w:p>
    <w:p w14:paraId="5A712980" w14:textId="77777777" w:rsidR="00751521" w:rsidRPr="00EA7B0C" w:rsidRDefault="00751521" w:rsidP="008E1202">
      <w:pPr>
        <w:spacing w:after="0"/>
        <w:jc w:val="center"/>
        <w:rPr>
          <w:rFonts w:ascii="Arial" w:hAnsi="Arial" w:cs="Arial"/>
          <w:b/>
          <w:bCs/>
          <w:color w:val="00C181"/>
          <w:spacing w:val="30"/>
          <w:sz w:val="28"/>
          <w:szCs w:val="28"/>
        </w:rPr>
      </w:pPr>
    </w:p>
    <w:p w14:paraId="42BB19B7" w14:textId="4CDA1147" w:rsidR="00AB37EC" w:rsidRPr="00EA7B0C" w:rsidRDefault="00DD41F3" w:rsidP="008E1202">
      <w:pPr>
        <w:jc w:val="center"/>
        <w:rPr>
          <w:rFonts w:ascii="Arial" w:hAnsi="Arial" w:cs="Arial"/>
          <w:b/>
          <w:color w:val="404040" w:themeColor="text1" w:themeTint="BF"/>
          <w:sz w:val="28"/>
          <w:szCs w:val="28"/>
        </w:rPr>
      </w:pPr>
      <w:r w:rsidRPr="00EA7B0C">
        <w:rPr>
          <w:rFonts w:ascii="Arial" w:hAnsi="Arial" w:cs="Arial"/>
          <w:b/>
          <w:noProof/>
          <w:color w:val="404040" w:themeColor="text1" w:themeTint="BF"/>
          <w:sz w:val="28"/>
          <w:szCs w:val="28"/>
          <w:lang w:eastAsia="es-CL"/>
        </w:rPr>
        <mc:AlternateContent>
          <mc:Choice Requires="wps">
            <w:drawing>
              <wp:anchor distT="0" distB="0" distL="114300" distR="114300" simplePos="0" relativeHeight="251659264" behindDoc="0" locked="0" layoutInCell="1" allowOverlap="1" wp14:anchorId="314A8C39" wp14:editId="7FB56103">
                <wp:simplePos x="0" y="0"/>
                <wp:positionH relativeFrom="column">
                  <wp:posOffset>605790</wp:posOffset>
                </wp:positionH>
                <wp:positionV relativeFrom="paragraph">
                  <wp:posOffset>373380</wp:posOffset>
                </wp:positionV>
                <wp:extent cx="50749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0ECA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29.4pt" to="447.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" strokecolor="#00c181" strokeweight="2pt"/>
            </w:pict>
          </mc:Fallback>
        </mc:AlternateContent>
      </w:r>
      <w:r w:rsidR="00411B14" w:rsidRPr="00EA7B0C">
        <w:rPr>
          <w:rFonts w:ascii="Arial" w:hAnsi="Arial" w:cs="Arial"/>
          <w:b/>
          <w:color w:val="404040" w:themeColor="text1" w:themeTint="BF"/>
          <w:sz w:val="28"/>
          <w:szCs w:val="28"/>
        </w:rPr>
        <w:t xml:space="preserve">Planificación </w:t>
      </w:r>
      <w:proofErr w:type="gramStart"/>
      <w:r w:rsidR="00411B14" w:rsidRPr="00EA7B0C">
        <w:rPr>
          <w:rFonts w:ascii="Arial" w:hAnsi="Arial" w:cs="Arial"/>
          <w:b/>
          <w:color w:val="404040" w:themeColor="text1" w:themeTint="BF"/>
          <w:sz w:val="28"/>
          <w:szCs w:val="28"/>
        </w:rPr>
        <w:t>en relación a</w:t>
      </w:r>
      <w:proofErr w:type="gramEnd"/>
      <w:r w:rsidR="00411B14" w:rsidRPr="00EA7B0C">
        <w:rPr>
          <w:rFonts w:ascii="Arial" w:hAnsi="Arial" w:cs="Arial"/>
          <w:b/>
          <w:color w:val="404040" w:themeColor="text1" w:themeTint="BF"/>
          <w:sz w:val="28"/>
          <w:szCs w:val="28"/>
        </w:rPr>
        <w:t xml:space="preserve"> Grandes Ideas</w:t>
      </w:r>
    </w:p>
    <w:p w14:paraId="667D35CC" w14:textId="77777777" w:rsidR="00DD41F3" w:rsidRPr="00DC2FBC" w:rsidRDefault="00DD41F3" w:rsidP="008E1202">
      <w:pPr>
        <w:rPr>
          <w:rFonts w:ascii="Arial" w:hAnsi="Arial" w:cs="Arial"/>
          <w:color w:val="404040" w:themeColor="text1" w:themeTint="BF"/>
          <w:sz w:val="40"/>
          <w:szCs w:val="40"/>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2A98B30C" w:rsidR="00411B14" w:rsidRPr="00411B14" w:rsidRDefault="001B351A"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E56C2F">
        <w:trPr>
          <w:trHeight w:val="84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1BC26532" w14:textId="77777777" w:rsidR="004D171A" w:rsidRPr="004D171A" w:rsidRDefault="004D171A" w:rsidP="004D171A">
            <w:pPr>
              <w:spacing w:after="0" w:line="240" w:lineRule="auto"/>
              <w:rPr>
                <w:rFonts w:ascii="Arial" w:hAnsi="Arial" w:cs="Arial"/>
                <w:b/>
                <w:bCs/>
                <w:color w:val="404040" w:themeColor="text1" w:themeTint="BF"/>
                <w:sz w:val="24"/>
                <w:szCs w:val="36"/>
                <w:lang w:val="es-ES_tradnl"/>
              </w:rPr>
            </w:pPr>
            <w:r w:rsidRPr="004D171A">
              <w:rPr>
                <w:rFonts w:ascii="Arial" w:hAnsi="Arial" w:cs="Arial"/>
                <w:b/>
                <w:bCs/>
                <w:color w:val="404040" w:themeColor="text1" w:themeTint="BF"/>
                <w:sz w:val="24"/>
                <w:szCs w:val="36"/>
                <w:lang w:val="es-ES_tradnl"/>
              </w:rPr>
              <w:t>OA 15</w:t>
            </w:r>
          </w:p>
          <w:p w14:paraId="0BB0FDD8" w14:textId="77777777" w:rsidR="004D171A" w:rsidRPr="004D171A" w:rsidRDefault="004D171A" w:rsidP="004D171A">
            <w:pPr>
              <w:spacing w:after="0" w:line="240" w:lineRule="auto"/>
              <w:rPr>
                <w:rFonts w:ascii="Arial" w:hAnsi="Arial" w:cs="Arial"/>
                <w:bCs/>
                <w:color w:val="404040" w:themeColor="text1" w:themeTint="BF"/>
                <w:sz w:val="24"/>
                <w:szCs w:val="36"/>
                <w:lang w:val="es-ES_tradnl"/>
              </w:rPr>
            </w:pPr>
            <w:r w:rsidRPr="004D171A">
              <w:rPr>
                <w:rFonts w:ascii="Arial" w:hAnsi="Arial" w:cs="Arial"/>
                <w:bCs/>
                <w:color w:val="404040" w:themeColor="text1" w:themeTint="BF"/>
                <w:sz w:val="24"/>
                <w:szCs w:val="36"/>
                <w:lang w:val="es-ES"/>
              </w:rPr>
              <w:t xml:space="preserve">Explicar, por medio de modelos y la experimentación, las propiedades de las soluciones en ejemplos </w:t>
            </w:r>
            <w:r w:rsidRPr="004D171A">
              <w:rPr>
                <w:rFonts w:ascii="Arial" w:hAnsi="Arial" w:cs="Arial"/>
                <w:bCs/>
                <w:color w:val="404040" w:themeColor="text1" w:themeTint="BF"/>
                <w:sz w:val="24"/>
                <w:szCs w:val="36"/>
                <w:lang w:val="es-ES_tradnl"/>
              </w:rPr>
              <w:t>cercanos,</w:t>
            </w:r>
            <w:r w:rsidRPr="004D171A">
              <w:rPr>
                <w:rFonts w:ascii="Arial" w:hAnsi="Arial" w:cs="Arial"/>
                <w:bCs/>
                <w:color w:val="404040" w:themeColor="text1" w:themeTint="BF"/>
                <w:sz w:val="24"/>
                <w:szCs w:val="36"/>
                <w:lang w:val="es-ES"/>
              </w:rPr>
              <w:t xml:space="preserve"> considerando:</w:t>
            </w:r>
          </w:p>
          <w:p w14:paraId="2006F04F" w14:textId="77777777" w:rsidR="004D171A" w:rsidRPr="004D171A" w:rsidRDefault="004D171A" w:rsidP="004D171A">
            <w:pPr>
              <w:numPr>
                <w:ilvl w:val="0"/>
                <w:numId w:val="6"/>
              </w:numPr>
              <w:spacing w:after="0" w:line="240" w:lineRule="auto"/>
              <w:rPr>
                <w:rFonts w:ascii="Arial" w:hAnsi="Arial" w:cs="Arial"/>
                <w:bCs/>
                <w:color w:val="404040" w:themeColor="text1" w:themeTint="BF"/>
                <w:sz w:val="24"/>
                <w:szCs w:val="36"/>
                <w:lang w:val="es-ES"/>
              </w:rPr>
            </w:pPr>
            <w:r w:rsidRPr="004D171A">
              <w:rPr>
                <w:rFonts w:ascii="Arial" w:hAnsi="Arial" w:cs="Arial"/>
                <w:bCs/>
                <w:color w:val="404040" w:themeColor="text1" w:themeTint="BF"/>
                <w:sz w:val="24"/>
                <w:szCs w:val="36"/>
                <w:lang w:val="es-ES"/>
              </w:rPr>
              <w:t>El estado físico (sólido, líquido y gaseoso).</w:t>
            </w:r>
          </w:p>
          <w:p w14:paraId="1A5CBDCE" w14:textId="77777777" w:rsidR="004D171A" w:rsidRDefault="004D171A" w:rsidP="004D171A">
            <w:pPr>
              <w:numPr>
                <w:ilvl w:val="0"/>
                <w:numId w:val="6"/>
              </w:numPr>
              <w:spacing w:after="0" w:line="240" w:lineRule="auto"/>
              <w:rPr>
                <w:rFonts w:ascii="Arial" w:hAnsi="Arial" w:cs="Arial"/>
                <w:bCs/>
                <w:color w:val="404040" w:themeColor="text1" w:themeTint="BF"/>
                <w:sz w:val="24"/>
                <w:szCs w:val="36"/>
                <w:lang w:val="es-ES_tradnl"/>
              </w:rPr>
            </w:pPr>
            <w:r w:rsidRPr="004D171A">
              <w:rPr>
                <w:rFonts w:ascii="Arial" w:hAnsi="Arial" w:cs="Arial"/>
                <w:bCs/>
                <w:color w:val="404040" w:themeColor="text1" w:themeTint="BF"/>
                <w:sz w:val="24"/>
                <w:szCs w:val="36"/>
                <w:lang w:val="es-ES"/>
              </w:rPr>
              <w:t>Sus componentes (soluto y solvente).</w:t>
            </w:r>
          </w:p>
          <w:p w14:paraId="01C653F8" w14:textId="72EA5323" w:rsidR="00411B14" w:rsidRPr="004D171A" w:rsidRDefault="004D171A" w:rsidP="004D171A">
            <w:pPr>
              <w:numPr>
                <w:ilvl w:val="0"/>
                <w:numId w:val="6"/>
              </w:numPr>
              <w:spacing w:after="0" w:line="240" w:lineRule="auto"/>
              <w:rPr>
                <w:rFonts w:ascii="Arial" w:hAnsi="Arial" w:cs="Arial"/>
                <w:bCs/>
                <w:color w:val="404040" w:themeColor="text1" w:themeTint="BF"/>
                <w:sz w:val="24"/>
                <w:szCs w:val="36"/>
                <w:lang w:val="es-ES_tradnl"/>
              </w:rPr>
            </w:pPr>
            <w:r w:rsidRPr="004D171A">
              <w:rPr>
                <w:rFonts w:ascii="Arial" w:hAnsi="Arial" w:cs="Arial"/>
                <w:bCs/>
                <w:color w:val="404040" w:themeColor="text1" w:themeTint="BF"/>
                <w:sz w:val="24"/>
                <w:szCs w:val="36"/>
                <w:lang w:val="es-ES"/>
              </w:rPr>
              <w:t>La cantidad de soluto disuelto (concentración).</w:t>
            </w: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647A94D8" w14:textId="77777777" w:rsidR="004D171A" w:rsidRPr="004D171A" w:rsidRDefault="004D171A" w:rsidP="004D171A">
            <w:pPr>
              <w:spacing w:after="0" w:line="240" w:lineRule="auto"/>
              <w:rPr>
                <w:rFonts w:ascii="Arial" w:hAnsi="Arial" w:cs="Arial"/>
                <w:color w:val="404040" w:themeColor="text1" w:themeTint="BF"/>
                <w:sz w:val="24"/>
                <w:szCs w:val="36"/>
              </w:rPr>
            </w:pPr>
            <w:r w:rsidRPr="004D171A">
              <w:rPr>
                <w:rFonts w:ascii="Arial" w:hAnsi="Arial" w:cs="Arial"/>
                <w:color w:val="404040" w:themeColor="text1" w:themeTint="BF"/>
                <w:sz w:val="24"/>
                <w:szCs w:val="36"/>
              </w:rPr>
              <w:t>Durante el desarrollo de esta unidad se pretende estudiar las características generales de las soluciones químicas, enfatizando el estudio de estas soluciones desde una óptica de análisis macroscópico y de orden cualitativo de las propiedades, para establecer las relaciones cuantitativas referidas al concepto, mediante el cálculo de la concentración en algunas de ellas.</w:t>
            </w:r>
          </w:p>
          <w:p w14:paraId="0DDDDA82" w14:textId="77777777" w:rsidR="004D171A" w:rsidRDefault="004D171A" w:rsidP="004D171A">
            <w:pPr>
              <w:spacing w:after="0" w:line="240" w:lineRule="auto"/>
              <w:rPr>
                <w:rFonts w:ascii="Arial" w:hAnsi="Arial" w:cs="Arial"/>
                <w:color w:val="404040" w:themeColor="text1" w:themeTint="BF"/>
                <w:sz w:val="24"/>
                <w:szCs w:val="36"/>
              </w:rPr>
            </w:pPr>
            <w:r w:rsidRPr="004D171A">
              <w:rPr>
                <w:rFonts w:ascii="Arial" w:hAnsi="Arial" w:cs="Arial"/>
                <w:color w:val="404040" w:themeColor="text1" w:themeTint="BF"/>
                <w:sz w:val="24"/>
                <w:szCs w:val="36"/>
              </w:rPr>
              <w:t>Se espera</w:t>
            </w:r>
            <w:r>
              <w:rPr>
                <w:rFonts w:ascii="Arial" w:hAnsi="Arial" w:cs="Arial"/>
                <w:color w:val="404040" w:themeColor="text1" w:themeTint="BF"/>
                <w:sz w:val="24"/>
                <w:szCs w:val="36"/>
              </w:rPr>
              <w:t xml:space="preserve"> que</w:t>
            </w:r>
            <w:r w:rsidRPr="004D171A">
              <w:rPr>
                <w:rFonts w:ascii="Arial" w:hAnsi="Arial" w:cs="Arial"/>
                <w:color w:val="404040" w:themeColor="text1" w:themeTint="BF"/>
                <w:sz w:val="24"/>
                <w:szCs w:val="36"/>
              </w:rPr>
              <w:t xml:space="preserve"> las alumnas y los alumnos relacionan los conceptos de la unidad con otros conceptos anteriores, como las relaciones estequiométricas de las reacciones químicas en solución, para establecer un análisis de las soluciones. </w:t>
            </w:r>
          </w:p>
          <w:p w14:paraId="4DAD05E6" w14:textId="13145A56" w:rsidR="004D171A" w:rsidRPr="004D171A" w:rsidRDefault="004D171A" w:rsidP="004D171A">
            <w:pPr>
              <w:spacing w:after="0" w:line="240" w:lineRule="auto"/>
              <w:rPr>
                <w:rFonts w:ascii="Arial" w:hAnsi="Arial" w:cs="Arial"/>
                <w:color w:val="404040" w:themeColor="text1" w:themeTint="BF"/>
                <w:sz w:val="24"/>
                <w:szCs w:val="36"/>
              </w:rPr>
            </w:pPr>
            <w:r w:rsidRPr="004D171A">
              <w:rPr>
                <w:rFonts w:ascii="Arial" w:hAnsi="Arial" w:cs="Arial"/>
                <w:color w:val="404040" w:themeColor="text1" w:themeTint="BF"/>
                <w:sz w:val="24"/>
                <w:szCs w:val="36"/>
              </w:rPr>
              <w:t>Es importante considerar que la unidad aborda diversas aplicaciones tecnológicas existentes en diferentes contextos que, a la vez, contribuyen a satisfacer las necesidades humanas. Se espera promover el desarrollo de habilidades de pensamiento científico propias de la red de conceptos asociados al estudio de modelos teóricos y experimentales de las soluciones químicas.</w:t>
            </w:r>
          </w:p>
          <w:p w14:paraId="2F412290" w14:textId="77777777" w:rsidR="00411B14" w:rsidRDefault="00411B14" w:rsidP="00B84578">
            <w:pPr>
              <w:spacing w:after="0" w:line="240" w:lineRule="auto"/>
              <w:rPr>
                <w:rFonts w:ascii="Arial" w:hAnsi="Arial" w:cs="Arial"/>
                <w:color w:val="404040" w:themeColor="text1" w:themeTint="BF"/>
                <w:sz w:val="24"/>
                <w:szCs w:val="36"/>
              </w:rPr>
            </w:pPr>
          </w:p>
          <w:p w14:paraId="784776F0" w14:textId="77777777" w:rsidR="00EA7B0C" w:rsidRDefault="00E56C2F" w:rsidP="00B84578">
            <w:pPr>
              <w:spacing w:after="0" w:line="240" w:lineRule="auto"/>
              <w:rPr>
                <w:rFonts w:ascii="Arial" w:hAnsi="Arial" w:cs="Arial"/>
                <w:color w:val="404040" w:themeColor="text1" w:themeTint="BF"/>
                <w:sz w:val="24"/>
                <w:szCs w:val="36"/>
              </w:rPr>
            </w:pPr>
            <w:r w:rsidRPr="00E56C2F">
              <w:rPr>
                <w:rFonts w:ascii="Arial" w:hAnsi="Arial" w:cs="Arial"/>
                <w:color w:val="404040" w:themeColor="text1" w:themeTint="BF"/>
                <w:sz w:val="24"/>
                <w:szCs w:val="36"/>
              </w:rPr>
              <w:t xml:space="preserve">Esta unidad busca contribuir a la adquisición de algunas grandes ideas (ver anexo 2) que les permitan comprender cómo se asocia la estructura con los procesos químicos (GI 1), entendiendo que las interacciones pueden darse entre los sistemas vivos e inertes (GI 2), que la composición está dada por partículas muy pequeñas dentro del Universo, como el átomo, que ha evolucionado como concepto a lo largo del tiempo (GI 5), y que su cantidad de energía es constante, comprendiendo además que la energía a nivel de átomo está concentrada en los enlaces. Es importante considerar los movimientos y las interacciones de las partículas </w:t>
            </w:r>
          </w:p>
          <w:p w14:paraId="5AD9254C" w14:textId="40F45401" w:rsidR="00E56C2F" w:rsidRPr="00411B14" w:rsidRDefault="00E56C2F" w:rsidP="00B84578">
            <w:pPr>
              <w:spacing w:after="0" w:line="240" w:lineRule="auto"/>
              <w:rPr>
                <w:rFonts w:ascii="Arial" w:hAnsi="Arial" w:cs="Arial"/>
                <w:color w:val="404040" w:themeColor="text1" w:themeTint="BF"/>
                <w:sz w:val="24"/>
                <w:szCs w:val="36"/>
              </w:rPr>
            </w:pPr>
            <w:r w:rsidRPr="00E56C2F">
              <w:rPr>
                <w:rFonts w:ascii="Arial" w:hAnsi="Arial" w:cs="Arial"/>
                <w:color w:val="404040" w:themeColor="text1" w:themeTint="BF"/>
                <w:sz w:val="24"/>
                <w:szCs w:val="36"/>
              </w:rPr>
              <w:t>subatómicas (GI 7), todo para permitir las condiciones necesarias para la vida (GI 8).</w:t>
            </w:r>
          </w:p>
        </w:tc>
      </w:tr>
      <w:tr w:rsidR="00411B14" w:rsidRPr="00411B14" w14:paraId="4CAA0066" w14:textId="77777777" w:rsidTr="00411B14">
        <w:trPr>
          <w:trHeight w:val="674"/>
        </w:trPr>
        <w:tc>
          <w:tcPr>
            <w:tcW w:w="5000" w:type="pct"/>
            <w:gridSpan w:val="2"/>
          </w:tcPr>
          <w:p w14:paraId="4DE88B02" w14:textId="6924357E"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lastRenderedPageBreak/>
              <w:t xml:space="preserve">Gran idea (relacionada con la actividad </w:t>
            </w:r>
            <w:r w:rsidR="00E8501E">
              <w:rPr>
                <w:rFonts w:ascii="Arial" w:hAnsi="Arial" w:cs="Arial"/>
                <w:b/>
                <w:bCs/>
                <w:color w:val="404040" w:themeColor="text1" w:themeTint="BF"/>
                <w:sz w:val="24"/>
                <w:szCs w:val="36"/>
              </w:rPr>
              <w:t>0</w:t>
            </w:r>
            <w:r w:rsidR="004D171A">
              <w:rPr>
                <w:rFonts w:ascii="Arial" w:hAnsi="Arial" w:cs="Arial"/>
                <w:b/>
                <w:bCs/>
                <w:color w:val="404040" w:themeColor="text1" w:themeTint="BF"/>
                <w:sz w:val="24"/>
                <w:szCs w:val="36"/>
              </w:rPr>
              <w:t>3</w:t>
            </w:r>
            <w:r w:rsidRPr="00411B14">
              <w:rPr>
                <w:rFonts w:ascii="Arial" w:hAnsi="Arial" w:cs="Arial"/>
                <w:b/>
                <w:bCs/>
                <w:color w:val="404040" w:themeColor="text1" w:themeTint="BF"/>
                <w:sz w:val="24"/>
                <w:szCs w:val="36"/>
              </w:rPr>
              <w:t xml:space="preserve">) </w:t>
            </w:r>
          </w:p>
          <w:p w14:paraId="58689025" w14:textId="11250501"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3F199645" w14:textId="77777777" w:rsidR="001B351A" w:rsidRPr="00411B14" w:rsidRDefault="001B351A" w:rsidP="00411B14">
            <w:pPr>
              <w:spacing w:after="0" w:line="240" w:lineRule="auto"/>
              <w:rPr>
                <w:rFonts w:ascii="Arial" w:hAnsi="Arial" w:cs="Arial"/>
                <w:color w:val="404040" w:themeColor="text1" w:themeTint="BF"/>
                <w:sz w:val="24"/>
                <w:szCs w:val="36"/>
              </w:rPr>
            </w:pPr>
          </w:p>
          <w:p w14:paraId="0F7FD036"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p w14:paraId="6FF2B22B" w14:textId="223CBF33" w:rsidR="00EA7B0C" w:rsidRPr="005A1032" w:rsidRDefault="00EA7B0C" w:rsidP="00411B14">
            <w:pPr>
              <w:spacing w:after="0" w:line="240" w:lineRule="auto"/>
              <w:rPr>
                <w:rFonts w:ascii="Arial" w:hAnsi="Arial" w:cs="Arial"/>
                <w:color w:val="404040" w:themeColor="text1" w:themeTint="BF"/>
                <w:sz w:val="24"/>
                <w:szCs w:val="36"/>
                <w:lang w:val="es-ES"/>
              </w:rPr>
            </w:pPr>
          </w:p>
        </w:tc>
      </w:tr>
      <w:tr w:rsidR="005A1032" w:rsidRPr="00411B14" w14:paraId="393F1656" w14:textId="77777777" w:rsidTr="00411B14">
        <w:trPr>
          <w:trHeight w:val="674"/>
        </w:trPr>
        <w:tc>
          <w:tcPr>
            <w:tcW w:w="5000" w:type="pct"/>
            <w:gridSpan w:val="2"/>
          </w:tcPr>
          <w:p w14:paraId="70B865F6" w14:textId="4FD4B59D"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3BE7B1A1" w14:textId="03F82B4A" w:rsidR="005A1032" w:rsidRPr="005A1032" w:rsidRDefault="005A1032" w:rsidP="005A1032">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w:t>
            </w:r>
            <w:r w:rsidR="004D171A">
              <w:rPr>
                <w:rFonts w:ascii="Arial" w:hAnsi="Arial" w:cs="Arial"/>
                <w:bCs/>
                <w:color w:val="404040" w:themeColor="text1" w:themeTint="BF"/>
                <w:sz w:val="24"/>
                <w:szCs w:val="36"/>
              </w:rPr>
              <w:t>Es la solubilidad una propiedad del soluto, del solvente o de ambos</w:t>
            </w:r>
            <w:r w:rsidRPr="005A1032">
              <w:rPr>
                <w:rFonts w:ascii="Arial" w:hAnsi="Arial" w:cs="Arial"/>
                <w:bCs/>
                <w:color w:val="404040" w:themeColor="text1" w:themeTint="BF"/>
                <w:sz w:val="24"/>
                <w:szCs w:val="36"/>
              </w:rPr>
              <w:t>?</w:t>
            </w:r>
            <w:r w:rsidR="00E8501E">
              <w:rPr>
                <w:rFonts w:ascii="Arial" w:hAnsi="Arial" w:cs="Arial"/>
                <w:bCs/>
                <w:color w:val="404040" w:themeColor="text1" w:themeTint="BF"/>
                <w:sz w:val="24"/>
                <w:szCs w:val="36"/>
              </w:rPr>
              <w:t xml:space="preserve"> </w:t>
            </w:r>
          </w:p>
          <w:p w14:paraId="5E5DD0DD" w14:textId="77777777" w:rsidR="0083309C" w:rsidRDefault="005A1032" w:rsidP="0083309C">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4D171A">
              <w:rPr>
                <w:rFonts w:ascii="Arial" w:hAnsi="Arial" w:cs="Arial"/>
                <w:bCs/>
                <w:color w:val="404040" w:themeColor="text1" w:themeTint="BF"/>
                <w:sz w:val="24"/>
                <w:szCs w:val="36"/>
              </w:rPr>
              <w:t>¿Es posible encontrar agua pura – sin formar soluciones – en la naturaleza</w:t>
            </w:r>
            <w:r w:rsidRPr="005A1032">
              <w:rPr>
                <w:rFonts w:ascii="Arial" w:hAnsi="Arial" w:cs="Arial"/>
                <w:bCs/>
                <w:color w:val="404040" w:themeColor="text1" w:themeTint="BF"/>
                <w:sz w:val="24"/>
                <w:szCs w:val="36"/>
              </w:rPr>
              <w:t>?</w:t>
            </w:r>
            <w:r w:rsidR="004D171A">
              <w:rPr>
                <w:rFonts w:ascii="Arial" w:hAnsi="Arial" w:cs="Arial"/>
                <w:bCs/>
                <w:color w:val="404040" w:themeColor="text1" w:themeTint="BF"/>
                <w:sz w:val="24"/>
                <w:szCs w:val="36"/>
              </w:rPr>
              <w:t xml:space="preserve"> ¿Por qué?</w:t>
            </w:r>
          </w:p>
          <w:p w14:paraId="53A6B6C6" w14:textId="77777777" w:rsidR="00E56C2F" w:rsidRDefault="00E56C2F" w:rsidP="00C76DFE">
            <w:pPr>
              <w:spacing w:after="0" w:line="240" w:lineRule="auto"/>
              <w:rPr>
                <w:rFonts w:ascii="Arial" w:hAnsi="Arial" w:cs="Arial"/>
                <w:bCs/>
                <w:color w:val="404040" w:themeColor="text1" w:themeTint="BF"/>
                <w:sz w:val="24"/>
                <w:szCs w:val="36"/>
              </w:rPr>
            </w:pPr>
            <w:r w:rsidRPr="00E56C2F">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 ¿Qué sustancias comunes</w:t>
            </w:r>
            <w:r w:rsidR="00C76DFE">
              <w:rPr>
                <w:rFonts w:ascii="Arial" w:hAnsi="Arial" w:cs="Arial"/>
                <w:bCs/>
                <w:color w:val="404040" w:themeColor="text1" w:themeTint="BF"/>
                <w:sz w:val="24"/>
                <w:szCs w:val="36"/>
              </w:rPr>
              <w:t xml:space="preserve">, además de sal común y azúcar de mesa </w:t>
            </w:r>
            <w:r>
              <w:rPr>
                <w:rFonts w:ascii="Arial" w:hAnsi="Arial" w:cs="Arial"/>
                <w:bCs/>
                <w:color w:val="404040" w:themeColor="text1" w:themeTint="BF"/>
                <w:sz w:val="24"/>
                <w:szCs w:val="36"/>
              </w:rPr>
              <w:t>son solubles en agua?</w:t>
            </w:r>
          </w:p>
          <w:p w14:paraId="40C42CB8" w14:textId="77777777" w:rsidR="001B351A" w:rsidRDefault="001B351A" w:rsidP="001B351A">
            <w:pPr>
              <w:spacing w:after="0" w:line="240" w:lineRule="auto"/>
              <w:rPr>
                <w:rFonts w:ascii="Arial" w:hAnsi="Arial" w:cs="Arial"/>
                <w:bCs/>
                <w:color w:val="404040" w:themeColor="text1" w:themeTint="BF"/>
                <w:sz w:val="24"/>
                <w:szCs w:val="36"/>
              </w:rPr>
            </w:pPr>
            <w:r w:rsidRPr="001B351A">
              <w:rPr>
                <w:rFonts w:ascii="Arial" w:hAnsi="Arial" w:cs="Arial"/>
                <w:bCs/>
                <w:color w:val="404040" w:themeColor="text1" w:themeTint="BF"/>
                <w:sz w:val="24"/>
                <w:szCs w:val="36"/>
              </w:rPr>
              <w:t>•</w:t>
            </w:r>
            <w:r w:rsidR="008A03A0">
              <w:rPr>
                <w:rFonts w:ascii="Arial" w:hAnsi="Arial" w:cs="Arial"/>
                <w:bCs/>
                <w:color w:val="404040" w:themeColor="text1" w:themeTint="BF"/>
                <w:sz w:val="24"/>
                <w:szCs w:val="36"/>
              </w:rPr>
              <w:t xml:space="preserve"> </w:t>
            </w:r>
            <w:r>
              <w:rPr>
                <w:rFonts w:ascii="Arial" w:hAnsi="Arial" w:cs="Arial"/>
                <w:bCs/>
                <w:color w:val="404040" w:themeColor="text1" w:themeTint="BF"/>
                <w:sz w:val="24"/>
                <w:szCs w:val="36"/>
              </w:rPr>
              <w:t>¿Cómo puede explicar la premisa “lo semejante disuelve a lo semejante” considerando lo estudiado en esta actividad?</w:t>
            </w:r>
          </w:p>
          <w:p w14:paraId="6A4D799B" w14:textId="35636270" w:rsidR="00EA7B0C" w:rsidRPr="0083309C" w:rsidRDefault="00EA7B0C" w:rsidP="001B351A">
            <w:pPr>
              <w:spacing w:after="0" w:line="240" w:lineRule="auto"/>
              <w:rPr>
                <w:rFonts w:ascii="Arial" w:hAnsi="Arial" w:cs="Arial"/>
                <w:bCs/>
                <w:color w:val="404040" w:themeColor="text1" w:themeTint="BF"/>
                <w:sz w:val="24"/>
                <w:szCs w:val="36"/>
              </w:rPr>
            </w:pP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5CAA3" w14:textId="77777777" w:rsidR="00DF6DD5" w:rsidRDefault="00DF6DD5" w:rsidP="00BD016A">
      <w:pPr>
        <w:spacing w:after="0" w:line="240" w:lineRule="auto"/>
      </w:pPr>
      <w:r>
        <w:separator/>
      </w:r>
    </w:p>
  </w:endnote>
  <w:endnote w:type="continuationSeparator" w:id="0">
    <w:p w14:paraId="2D9FCE65" w14:textId="77777777" w:rsidR="00DF6DD5" w:rsidRDefault="00DF6DD5"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C9EC" w14:textId="77777777" w:rsidR="00EA7B0C" w:rsidRDefault="00EA7B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2597" w14:textId="77777777" w:rsidR="00EA7B0C" w:rsidRDefault="00EA7B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01BD" w14:textId="77777777" w:rsidR="00EA7B0C" w:rsidRDefault="00EA7B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68817" w14:textId="77777777" w:rsidR="00DF6DD5" w:rsidRDefault="00DF6DD5" w:rsidP="00BD016A">
      <w:pPr>
        <w:spacing w:after="0" w:line="240" w:lineRule="auto"/>
      </w:pPr>
      <w:r>
        <w:separator/>
      </w:r>
    </w:p>
  </w:footnote>
  <w:footnote w:type="continuationSeparator" w:id="0">
    <w:p w14:paraId="47303775" w14:textId="77777777" w:rsidR="00DF6DD5" w:rsidRDefault="00DF6DD5"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BB03E"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14236A1B"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bookmarkStart w:id="0" w:name="_GoBack"/>
                          <w:bookmarkEnd w:id="0"/>
                          <w:r>
                            <w:rPr>
                              <w:rFonts w:ascii="Arial" w:hAnsi="Arial" w:cs="Arial"/>
                              <w:b/>
                              <w:color w:val="404040" w:themeColor="text1" w:themeTint="BF"/>
                              <w:sz w:val="20"/>
                              <w:szCs w:val="20"/>
                            </w:rPr>
                            <w:t xml:space="preserve"> 1º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w:t>
                          </w:r>
                          <w:r w:rsidR="00EA7B0C">
                            <w:rPr>
                              <w:rFonts w:ascii="Arial" w:hAnsi="Arial" w:cs="Arial"/>
                              <w:b/>
                              <w:color w:val="FFFFFF" w:themeColor="background1"/>
                              <w:sz w:val="20"/>
                              <w:szCs w:val="20"/>
                            </w:rPr>
                            <w:t>1</w:t>
                          </w:r>
                          <w:r w:rsidRPr="0067026A">
                            <w:rPr>
                              <w:rFonts w:ascii="Arial" w:hAnsi="Arial" w:cs="Arial"/>
                              <w:b/>
                              <w:color w:val="FFFFFF" w:themeColor="background1"/>
                              <w:sz w:val="20"/>
                              <w:szCs w:val="20"/>
                            </w:rPr>
                            <w:t>– OA</w:t>
                          </w:r>
                          <w:r w:rsidR="005E4BFB">
                            <w:rPr>
                              <w:rFonts w:ascii="Arial" w:hAnsi="Arial" w:cs="Arial"/>
                              <w:b/>
                              <w:color w:val="FFFFFF" w:themeColor="background1"/>
                              <w:sz w:val="20"/>
                              <w:szCs w:val="20"/>
                            </w:rPr>
                            <w:t>1</w:t>
                          </w:r>
                          <w:r w:rsidR="00EA7B0C">
                            <w:rPr>
                              <w:rFonts w:ascii="Arial" w:hAnsi="Arial" w:cs="Arial"/>
                              <w:b/>
                              <w:color w:val="FFFFFF" w:themeColor="background1"/>
                              <w:sz w:val="20"/>
                              <w:szCs w:val="20"/>
                            </w:rPr>
                            <w:t xml:space="preserve">5 </w:t>
                          </w:r>
                          <w:r w:rsidRPr="0067026A">
                            <w:rPr>
                              <w:rFonts w:ascii="Arial" w:hAnsi="Arial" w:cs="Arial"/>
                              <w:b/>
                              <w:color w:val="FFFFFF" w:themeColor="background1"/>
                              <w:sz w:val="20"/>
                              <w:szCs w:val="20"/>
                            </w:rPr>
                            <w:t xml:space="preserve">– Actividad </w:t>
                          </w:r>
                          <w:r w:rsidR="005E4BFB">
                            <w:rPr>
                              <w:rFonts w:ascii="Arial" w:hAnsi="Arial" w:cs="Arial"/>
                              <w:b/>
                              <w:color w:val="FFFFFF" w:themeColor="background1"/>
                              <w:sz w:val="20"/>
                              <w:szCs w:val="20"/>
                            </w:rPr>
                            <w:t>0</w:t>
                          </w:r>
                          <w:r w:rsidR="00EA7B0C">
                            <w:rPr>
                              <w:rFonts w:ascii="Arial" w:hAnsi="Arial" w:cs="Arial"/>
                              <w:b/>
                              <w:color w:val="FFFFFF" w:themeColor="background1"/>
                              <w:sz w:val="20"/>
                              <w:szCs w:val="20"/>
                            </w:rPr>
                            <w:t>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02qAIAAKU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" filled="f" stroked="f">
              <v:textbox style="layout-flow:vertical">
                <w:txbxContent>
                  <w:p w14:paraId="1FEB6AAE" w14:textId="14236A1B"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bookmarkStart w:id="1" w:name="_GoBack"/>
                    <w:bookmarkEnd w:id="1"/>
                    <w:r>
                      <w:rPr>
                        <w:rFonts w:ascii="Arial" w:hAnsi="Arial" w:cs="Arial"/>
                        <w:b/>
                        <w:color w:val="404040" w:themeColor="text1" w:themeTint="BF"/>
                        <w:sz w:val="20"/>
                        <w:szCs w:val="20"/>
                      </w:rPr>
                      <w:t xml:space="preserve"> 1º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w:t>
                    </w:r>
                    <w:r w:rsidR="00EA7B0C">
                      <w:rPr>
                        <w:rFonts w:ascii="Arial" w:hAnsi="Arial" w:cs="Arial"/>
                        <w:b/>
                        <w:color w:val="FFFFFF" w:themeColor="background1"/>
                        <w:sz w:val="20"/>
                        <w:szCs w:val="20"/>
                      </w:rPr>
                      <w:t>1</w:t>
                    </w:r>
                    <w:r w:rsidRPr="0067026A">
                      <w:rPr>
                        <w:rFonts w:ascii="Arial" w:hAnsi="Arial" w:cs="Arial"/>
                        <w:b/>
                        <w:color w:val="FFFFFF" w:themeColor="background1"/>
                        <w:sz w:val="20"/>
                        <w:szCs w:val="20"/>
                      </w:rPr>
                      <w:t>– OA</w:t>
                    </w:r>
                    <w:r w:rsidR="005E4BFB">
                      <w:rPr>
                        <w:rFonts w:ascii="Arial" w:hAnsi="Arial" w:cs="Arial"/>
                        <w:b/>
                        <w:color w:val="FFFFFF" w:themeColor="background1"/>
                        <w:sz w:val="20"/>
                        <w:szCs w:val="20"/>
                      </w:rPr>
                      <w:t>1</w:t>
                    </w:r>
                    <w:r w:rsidR="00EA7B0C">
                      <w:rPr>
                        <w:rFonts w:ascii="Arial" w:hAnsi="Arial" w:cs="Arial"/>
                        <w:b/>
                        <w:color w:val="FFFFFF" w:themeColor="background1"/>
                        <w:sz w:val="20"/>
                        <w:szCs w:val="20"/>
                      </w:rPr>
                      <w:t xml:space="preserve">5 </w:t>
                    </w:r>
                    <w:r w:rsidRPr="0067026A">
                      <w:rPr>
                        <w:rFonts w:ascii="Arial" w:hAnsi="Arial" w:cs="Arial"/>
                        <w:b/>
                        <w:color w:val="FFFFFF" w:themeColor="background1"/>
                        <w:sz w:val="20"/>
                        <w:szCs w:val="20"/>
                      </w:rPr>
                      <w:t xml:space="preserve">– Actividad </w:t>
                    </w:r>
                    <w:r w:rsidR="005E4BFB">
                      <w:rPr>
                        <w:rFonts w:ascii="Arial" w:hAnsi="Arial" w:cs="Arial"/>
                        <w:b/>
                        <w:color w:val="FFFFFF" w:themeColor="background1"/>
                        <w:sz w:val="20"/>
                        <w:szCs w:val="20"/>
                      </w:rPr>
                      <w:t>0</w:t>
                    </w:r>
                    <w:r w:rsidR="00EA7B0C">
                      <w:rPr>
                        <w:rFonts w:ascii="Arial" w:hAnsi="Arial" w:cs="Arial"/>
                        <w:b/>
                        <w:color w:val="FFFFFF" w:themeColor="background1"/>
                        <w:sz w:val="20"/>
                        <w:szCs w:val="20"/>
                      </w:rPr>
                      <w:t>3</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2809FD07"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2809FD07"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1886A"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152CEE"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06F6C7AD" w:rsidR="0067026A" w:rsidRPr="00EA7B0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EA7B0C">
                            <w:rPr>
                              <w:rFonts w:ascii="Arial" w:eastAsia="Times New Roman" w:hAnsi="Arial" w:cs="Arial"/>
                              <w:color w:val="4D4D4D"/>
                              <w:kern w:val="36"/>
                              <w:sz w:val="36"/>
                              <w:szCs w:val="36"/>
                              <w:lang w:val="es-ES_tradnl"/>
                            </w:rPr>
                            <w:t xml:space="preserve">Unidad </w:t>
                          </w:r>
                          <w:r w:rsidR="004D171A" w:rsidRPr="00EA7B0C">
                            <w:rPr>
                              <w:rFonts w:ascii="Arial" w:eastAsia="Times New Roman" w:hAnsi="Arial" w:cs="Arial"/>
                              <w:color w:val="4D4D4D"/>
                              <w:kern w:val="36"/>
                              <w:sz w:val="36"/>
                              <w:szCs w:val="36"/>
                              <w:lang w:val="es-ES_tradnl"/>
                            </w:rPr>
                            <w:t>1</w:t>
                          </w:r>
                          <w:r w:rsidRPr="00EA7B0C">
                            <w:rPr>
                              <w:rFonts w:ascii="Arial" w:eastAsia="Times New Roman" w:hAnsi="Arial" w:cs="Arial"/>
                              <w:color w:val="4D4D4D"/>
                              <w:kern w:val="36"/>
                              <w:sz w:val="36"/>
                              <w:szCs w:val="36"/>
                              <w:lang w:val="es-ES_tradnl"/>
                            </w:rPr>
                            <w:t xml:space="preserve"> </w:t>
                          </w:r>
                        </w:p>
                        <w:p w14:paraId="0CD46D44" w14:textId="55CAFE1B" w:rsidR="0067026A" w:rsidRPr="00EA7B0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EA7B0C">
                            <w:rPr>
                              <w:rFonts w:ascii="Arial" w:eastAsia="Times New Roman" w:hAnsi="Arial" w:cs="Arial"/>
                              <w:b/>
                              <w:color w:val="00C181"/>
                              <w:kern w:val="36"/>
                              <w:sz w:val="36"/>
                              <w:szCs w:val="36"/>
                              <w:lang w:val="es-ES_tradnl"/>
                            </w:rPr>
                            <w:t>OA</w:t>
                          </w:r>
                          <w:r w:rsidR="00411B14" w:rsidRPr="00EA7B0C">
                            <w:rPr>
                              <w:rFonts w:ascii="Arial" w:eastAsia="Times New Roman" w:hAnsi="Arial" w:cs="Arial"/>
                              <w:b/>
                              <w:color w:val="00C181"/>
                              <w:kern w:val="36"/>
                              <w:sz w:val="36"/>
                              <w:szCs w:val="36"/>
                              <w:lang w:val="es-ES_tradnl"/>
                            </w:rPr>
                            <w:t>1</w:t>
                          </w:r>
                          <w:r w:rsidR="004D171A" w:rsidRPr="00EA7B0C">
                            <w:rPr>
                              <w:rFonts w:ascii="Arial" w:eastAsia="Times New Roman" w:hAnsi="Arial" w:cs="Arial"/>
                              <w:b/>
                              <w:color w:val="00C181"/>
                              <w:kern w:val="36"/>
                              <w:sz w:val="36"/>
                              <w:szCs w:val="36"/>
                              <w:lang w:val="es-ES_tradnl"/>
                            </w:rPr>
                            <w:t>5</w:t>
                          </w:r>
                          <w:r w:rsidRPr="00EA7B0C">
                            <w:rPr>
                              <w:rFonts w:ascii="Arial" w:eastAsia="Times New Roman" w:hAnsi="Arial" w:cs="Arial"/>
                              <w:color w:val="4D4D4D"/>
                              <w:kern w:val="36"/>
                              <w:sz w:val="36"/>
                              <w:szCs w:val="36"/>
                              <w:lang w:val="es-ES_tradnl"/>
                            </w:rPr>
                            <w:t xml:space="preserve">  </w:t>
                          </w:r>
                        </w:p>
                        <w:p w14:paraId="4C709262" w14:textId="1DDD70ED" w:rsidR="0067026A" w:rsidRPr="00EA7B0C"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EA7B0C">
                            <w:rPr>
                              <w:rFonts w:ascii="Arial" w:eastAsia="Times New Roman" w:hAnsi="Arial" w:cs="Arial"/>
                              <w:b/>
                              <w:color w:val="4D4D4D"/>
                              <w:kern w:val="36"/>
                              <w:sz w:val="36"/>
                              <w:szCs w:val="36"/>
                              <w:lang w:val="es-ES_tradnl"/>
                            </w:rPr>
                            <w:t xml:space="preserve">Actividad </w:t>
                          </w:r>
                          <w:r w:rsidR="00E56C2F" w:rsidRPr="00EA7B0C">
                            <w:rPr>
                              <w:rFonts w:ascii="Arial" w:eastAsia="Times New Roman" w:hAnsi="Arial" w:cs="Arial"/>
                              <w:b/>
                              <w:color w:val="4D4D4D"/>
                              <w:kern w:val="36"/>
                              <w:sz w:val="36"/>
                              <w:szCs w:val="36"/>
                              <w:lang w:val="es-ES_tradnl"/>
                            </w:rPr>
                            <w:t>03</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06F6C7AD" w:rsidR="0067026A" w:rsidRPr="00EA7B0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EA7B0C">
                      <w:rPr>
                        <w:rFonts w:ascii="Arial" w:eastAsia="Times New Roman" w:hAnsi="Arial" w:cs="Arial"/>
                        <w:color w:val="4D4D4D"/>
                        <w:kern w:val="36"/>
                        <w:sz w:val="36"/>
                        <w:szCs w:val="36"/>
                        <w:lang w:val="es-ES_tradnl"/>
                      </w:rPr>
                      <w:t xml:space="preserve">Unidad </w:t>
                    </w:r>
                    <w:r w:rsidR="004D171A" w:rsidRPr="00EA7B0C">
                      <w:rPr>
                        <w:rFonts w:ascii="Arial" w:eastAsia="Times New Roman" w:hAnsi="Arial" w:cs="Arial"/>
                        <w:color w:val="4D4D4D"/>
                        <w:kern w:val="36"/>
                        <w:sz w:val="36"/>
                        <w:szCs w:val="36"/>
                        <w:lang w:val="es-ES_tradnl"/>
                      </w:rPr>
                      <w:t>1</w:t>
                    </w:r>
                    <w:r w:rsidRPr="00EA7B0C">
                      <w:rPr>
                        <w:rFonts w:ascii="Arial" w:eastAsia="Times New Roman" w:hAnsi="Arial" w:cs="Arial"/>
                        <w:color w:val="4D4D4D"/>
                        <w:kern w:val="36"/>
                        <w:sz w:val="36"/>
                        <w:szCs w:val="36"/>
                        <w:lang w:val="es-ES_tradnl"/>
                      </w:rPr>
                      <w:t xml:space="preserve"> </w:t>
                    </w:r>
                  </w:p>
                  <w:p w14:paraId="0CD46D44" w14:textId="55CAFE1B" w:rsidR="0067026A" w:rsidRPr="00EA7B0C"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EA7B0C">
                      <w:rPr>
                        <w:rFonts w:ascii="Arial" w:eastAsia="Times New Roman" w:hAnsi="Arial" w:cs="Arial"/>
                        <w:b/>
                        <w:color w:val="00C181"/>
                        <w:kern w:val="36"/>
                        <w:sz w:val="36"/>
                        <w:szCs w:val="36"/>
                        <w:lang w:val="es-ES_tradnl"/>
                      </w:rPr>
                      <w:t>OA</w:t>
                    </w:r>
                    <w:r w:rsidR="00411B14" w:rsidRPr="00EA7B0C">
                      <w:rPr>
                        <w:rFonts w:ascii="Arial" w:eastAsia="Times New Roman" w:hAnsi="Arial" w:cs="Arial"/>
                        <w:b/>
                        <w:color w:val="00C181"/>
                        <w:kern w:val="36"/>
                        <w:sz w:val="36"/>
                        <w:szCs w:val="36"/>
                        <w:lang w:val="es-ES_tradnl"/>
                      </w:rPr>
                      <w:t>1</w:t>
                    </w:r>
                    <w:r w:rsidR="004D171A" w:rsidRPr="00EA7B0C">
                      <w:rPr>
                        <w:rFonts w:ascii="Arial" w:eastAsia="Times New Roman" w:hAnsi="Arial" w:cs="Arial"/>
                        <w:b/>
                        <w:color w:val="00C181"/>
                        <w:kern w:val="36"/>
                        <w:sz w:val="36"/>
                        <w:szCs w:val="36"/>
                        <w:lang w:val="es-ES_tradnl"/>
                      </w:rPr>
                      <w:t>5</w:t>
                    </w:r>
                    <w:r w:rsidRPr="00EA7B0C">
                      <w:rPr>
                        <w:rFonts w:ascii="Arial" w:eastAsia="Times New Roman" w:hAnsi="Arial" w:cs="Arial"/>
                        <w:color w:val="4D4D4D"/>
                        <w:kern w:val="36"/>
                        <w:sz w:val="36"/>
                        <w:szCs w:val="36"/>
                        <w:lang w:val="es-ES_tradnl"/>
                      </w:rPr>
                      <w:t xml:space="preserve">  </w:t>
                    </w:r>
                  </w:p>
                  <w:p w14:paraId="4C709262" w14:textId="1DDD70ED" w:rsidR="0067026A" w:rsidRPr="00EA7B0C"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EA7B0C">
                      <w:rPr>
                        <w:rFonts w:ascii="Arial" w:eastAsia="Times New Roman" w:hAnsi="Arial" w:cs="Arial"/>
                        <w:b/>
                        <w:color w:val="4D4D4D"/>
                        <w:kern w:val="36"/>
                        <w:sz w:val="36"/>
                        <w:szCs w:val="36"/>
                        <w:lang w:val="es-ES_tradnl"/>
                      </w:rPr>
                      <w:t xml:space="preserve">Actividad </w:t>
                    </w:r>
                    <w:r w:rsidR="00E56C2F" w:rsidRPr="00EA7B0C">
                      <w:rPr>
                        <w:rFonts w:ascii="Arial" w:eastAsia="Times New Roman" w:hAnsi="Arial" w:cs="Arial"/>
                        <w:b/>
                        <w:color w:val="4D4D4D"/>
                        <w:kern w:val="36"/>
                        <w:sz w:val="36"/>
                        <w:szCs w:val="36"/>
                        <w:lang w:val="es-ES_tradnl"/>
                      </w:rPr>
                      <w:t>03</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B21F3"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8798D"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188B1BB6"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4D171A">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361CAE"/>
    <w:multiLevelType w:val="hybridMultilevel"/>
    <w:tmpl w:val="4D008A96"/>
    <w:lvl w:ilvl="0" w:tplc="3E38366E">
      <w:start w:val="1"/>
      <w:numFmt w:val="bullet"/>
      <w:lvlText w:val=""/>
      <w:lvlJc w:val="left"/>
      <w:pPr>
        <w:ind w:left="360" w:hanging="360"/>
      </w:pPr>
      <w:rPr>
        <w:rFonts w:ascii="Symbol" w:hAnsi="Symbol" w:hint="default"/>
        <w:sz w:val="18"/>
        <w:szCs w:val="18"/>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B351A"/>
    <w:rsid w:val="001E21DE"/>
    <w:rsid w:val="00294A51"/>
    <w:rsid w:val="002A091C"/>
    <w:rsid w:val="002A576A"/>
    <w:rsid w:val="002B60E4"/>
    <w:rsid w:val="002B656F"/>
    <w:rsid w:val="00310A3B"/>
    <w:rsid w:val="0032356E"/>
    <w:rsid w:val="00386B99"/>
    <w:rsid w:val="003B2AA0"/>
    <w:rsid w:val="003D2118"/>
    <w:rsid w:val="00411B14"/>
    <w:rsid w:val="004223C6"/>
    <w:rsid w:val="00494FFD"/>
    <w:rsid w:val="004D0CC0"/>
    <w:rsid w:val="004D171A"/>
    <w:rsid w:val="00507387"/>
    <w:rsid w:val="00513AA4"/>
    <w:rsid w:val="00544151"/>
    <w:rsid w:val="00567E86"/>
    <w:rsid w:val="00572DF0"/>
    <w:rsid w:val="00576632"/>
    <w:rsid w:val="005A1032"/>
    <w:rsid w:val="005E4BFB"/>
    <w:rsid w:val="0067026A"/>
    <w:rsid w:val="00673630"/>
    <w:rsid w:val="00722314"/>
    <w:rsid w:val="007359D5"/>
    <w:rsid w:val="00751521"/>
    <w:rsid w:val="007A0741"/>
    <w:rsid w:val="007A4A85"/>
    <w:rsid w:val="007E504F"/>
    <w:rsid w:val="0083309C"/>
    <w:rsid w:val="00840C39"/>
    <w:rsid w:val="00841160"/>
    <w:rsid w:val="00874E3C"/>
    <w:rsid w:val="008876DB"/>
    <w:rsid w:val="0089135B"/>
    <w:rsid w:val="008A03A0"/>
    <w:rsid w:val="008B52ED"/>
    <w:rsid w:val="008E1202"/>
    <w:rsid w:val="0092739C"/>
    <w:rsid w:val="00984CD1"/>
    <w:rsid w:val="009A0176"/>
    <w:rsid w:val="009A1A03"/>
    <w:rsid w:val="009A62A3"/>
    <w:rsid w:val="00A367F9"/>
    <w:rsid w:val="00AB37EC"/>
    <w:rsid w:val="00AF1B76"/>
    <w:rsid w:val="00B84578"/>
    <w:rsid w:val="00B942E7"/>
    <w:rsid w:val="00B97D85"/>
    <w:rsid w:val="00BA517F"/>
    <w:rsid w:val="00BB6002"/>
    <w:rsid w:val="00BD016A"/>
    <w:rsid w:val="00C14B02"/>
    <w:rsid w:val="00C57502"/>
    <w:rsid w:val="00C76DFE"/>
    <w:rsid w:val="00CF3648"/>
    <w:rsid w:val="00D52484"/>
    <w:rsid w:val="00DC2FBC"/>
    <w:rsid w:val="00DD41F3"/>
    <w:rsid w:val="00DF6DD5"/>
    <w:rsid w:val="00E239BB"/>
    <w:rsid w:val="00E56C2F"/>
    <w:rsid w:val="00E8501E"/>
    <w:rsid w:val="00EA7B0C"/>
    <w:rsid w:val="00EB0BD4"/>
    <w:rsid w:val="00F13618"/>
    <w:rsid w:val="00F239F4"/>
    <w:rsid w:val="00F3255A"/>
    <w:rsid w:val="00F42F87"/>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70E13FD4-1FC3-4A45-9993-8C22EBDE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2892-FEA5-4E06-8938-FC157FA7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2503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7</cp:revision>
  <dcterms:created xsi:type="dcterms:W3CDTF">2019-04-20T02:44:00Z</dcterms:created>
  <dcterms:modified xsi:type="dcterms:W3CDTF">2019-05-22T17:26:00Z</dcterms:modified>
</cp:coreProperties>
</file>