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481EFC" w:rsidRDefault="00BD016A" w:rsidP="008E1202">
      <w:pPr>
        <w:spacing w:after="0"/>
        <w:rPr>
          <w:rFonts w:ascii="Arial" w:hAnsi="Arial" w:cs="Arial"/>
          <w:sz w:val="28"/>
          <w:szCs w:val="28"/>
        </w:rPr>
      </w:pPr>
    </w:p>
    <w:p w14:paraId="39F68E3A" w14:textId="61DDA3EE" w:rsidR="00BD016A" w:rsidRPr="00481EFC" w:rsidRDefault="00411B14" w:rsidP="008E1202">
      <w:pPr>
        <w:spacing w:after="0"/>
        <w:jc w:val="center"/>
        <w:rPr>
          <w:rFonts w:ascii="Arial" w:hAnsi="Arial" w:cs="Arial"/>
          <w:b/>
          <w:bCs/>
          <w:color w:val="00C181"/>
          <w:spacing w:val="30"/>
          <w:sz w:val="28"/>
          <w:szCs w:val="28"/>
        </w:rPr>
      </w:pPr>
      <w:r w:rsidRPr="00481EFC">
        <w:rPr>
          <w:rFonts w:ascii="Arial" w:hAnsi="Arial" w:cs="Arial"/>
          <w:b/>
          <w:bCs/>
          <w:color w:val="00C181"/>
          <w:spacing w:val="30"/>
          <w:sz w:val="28"/>
          <w:szCs w:val="28"/>
        </w:rPr>
        <w:t>ACTIVIDAD SUGERIDA DEL PROGRAMA</w:t>
      </w:r>
    </w:p>
    <w:p w14:paraId="42BB19B7" w14:textId="4CDA1147" w:rsidR="00AB37EC" w:rsidRPr="00481EFC" w:rsidRDefault="00DD41F3" w:rsidP="008E1202">
      <w:pPr>
        <w:jc w:val="center"/>
        <w:rPr>
          <w:rFonts w:ascii="Arial" w:hAnsi="Arial" w:cs="Arial"/>
          <w:b/>
          <w:color w:val="404040" w:themeColor="text1" w:themeTint="BF"/>
          <w:sz w:val="28"/>
          <w:szCs w:val="28"/>
        </w:rPr>
      </w:pPr>
      <w:r w:rsidRPr="00481EFC">
        <w:rPr>
          <w:rFonts w:ascii="Arial" w:hAnsi="Arial" w:cs="Arial"/>
          <w:b/>
          <w:noProof/>
          <w:color w:val="404040" w:themeColor="text1" w:themeTint="BF"/>
          <w:sz w:val="28"/>
          <w:szCs w:val="28"/>
          <w:lang w:val="es-ES" w:eastAsia="es-ES"/>
        </w:rPr>
        <mc:AlternateContent>
          <mc:Choice Requires="wps">
            <w:drawing>
              <wp:anchor distT="0" distB="0" distL="114300" distR="114300" simplePos="0" relativeHeight="251659264" behindDoc="0" locked="0" layoutInCell="1" allowOverlap="1" wp14:anchorId="314A8C39" wp14:editId="7FB56103">
                <wp:simplePos x="0" y="0"/>
                <wp:positionH relativeFrom="column">
                  <wp:posOffset>605790</wp:posOffset>
                </wp:positionH>
                <wp:positionV relativeFrom="paragraph">
                  <wp:posOffset>373380</wp:posOffset>
                </wp:positionV>
                <wp:extent cx="50749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8AB9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9.4pt" to="447.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" strokecolor="#00c181" strokeweight="2pt"/>
            </w:pict>
          </mc:Fallback>
        </mc:AlternateContent>
      </w:r>
      <w:r w:rsidR="00411B14" w:rsidRPr="00481EFC">
        <w:rPr>
          <w:rFonts w:ascii="Arial" w:hAnsi="Arial" w:cs="Arial"/>
          <w:b/>
          <w:color w:val="404040" w:themeColor="text1" w:themeTint="BF"/>
          <w:sz w:val="28"/>
          <w:szCs w:val="28"/>
        </w:rPr>
        <w:t xml:space="preserve">Planificación </w:t>
      </w:r>
      <w:proofErr w:type="gramStart"/>
      <w:r w:rsidR="00411B14" w:rsidRPr="00481EFC">
        <w:rPr>
          <w:rFonts w:ascii="Arial" w:hAnsi="Arial" w:cs="Arial"/>
          <w:b/>
          <w:color w:val="404040" w:themeColor="text1" w:themeTint="BF"/>
          <w:sz w:val="28"/>
          <w:szCs w:val="28"/>
        </w:rPr>
        <w:t>en relación a</w:t>
      </w:r>
      <w:proofErr w:type="gramEnd"/>
      <w:r w:rsidR="00411B14" w:rsidRPr="00481EFC">
        <w:rPr>
          <w:rFonts w:ascii="Arial" w:hAnsi="Arial" w:cs="Arial"/>
          <w:b/>
          <w:color w:val="404040" w:themeColor="text1" w:themeTint="BF"/>
          <w:sz w:val="28"/>
          <w:szCs w:val="28"/>
        </w:rPr>
        <w:t xml:space="preserve"> Grandes Ideas</w:t>
      </w:r>
    </w:p>
    <w:p w14:paraId="71A840E1" w14:textId="4A71DDA0" w:rsidR="00411B14" w:rsidRDefault="00411B14" w:rsidP="00411B14">
      <w:pPr>
        <w:spacing w:after="0" w:line="240" w:lineRule="auto"/>
        <w:rPr>
          <w:rFonts w:ascii="Arial" w:hAnsi="Arial" w:cs="Arial"/>
          <w:b/>
          <w:color w:val="00C181"/>
          <w:sz w:val="32"/>
          <w:szCs w:val="36"/>
        </w:rPr>
      </w:pPr>
    </w:p>
    <w:p w14:paraId="0D501FAA" w14:textId="77777777" w:rsidR="00481EFC" w:rsidRPr="00481EFC" w:rsidRDefault="00481EFC" w:rsidP="00411B14">
      <w:pPr>
        <w:spacing w:after="0" w:line="240" w:lineRule="auto"/>
        <w:rPr>
          <w:rFonts w:ascii="Arial" w:hAnsi="Arial" w:cs="Arial"/>
          <w:b/>
          <w:color w:val="00C181"/>
          <w:sz w:val="16"/>
          <w:szCs w:val="18"/>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81EFC">
        <w:trPr>
          <w:trHeight w:val="351"/>
        </w:trPr>
        <w:tc>
          <w:tcPr>
            <w:tcW w:w="5000" w:type="pct"/>
            <w:gridSpan w:val="2"/>
          </w:tcPr>
          <w:p w14:paraId="5ECDE8E1" w14:textId="2A98B30C" w:rsidR="00411B14" w:rsidRPr="00411B14" w:rsidRDefault="001B351A"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1BC26532" w14:textId="77777777" w:rsidR="004D171A" w:rsidRPr="004D171A" w:rsidRDefault="004D171A" w:rsidP="004D171A">
            <w:pPr>
              <w:spacing w:after="0" w:line="240" w:lineRule="auto"/>
              <w:rPr>
                <w:rFonts w:ascii="Arial" w:hAnsi="Arial" w:cs="Arial"/>
                <w:b/>
                <w:bCs/>
                <w:color w:val="404040" w:themeColor="text1" w:themeTint="BF"/>
                <w:sz w:val="24"/>
                <w:szCs w:val="36"/>
                <w:lang w:val="es-ES_tradnl"/>
              </w:rPr>
            </w:pPr>
            <w:r w:rsidRPr="004D171A">
              <w:rPr>
                <w:rFonts w:ascii="Arial" w:hAnsi="Arial" w:cs="Arial"/>
                <w:b/>
                <w:bCs/>
                <w:color w:val="404040" w:themeColor="text1" w:themeTint="BF"/>
                <w:sz w:val="24"/>
                <w:szCs w:val="36"/>
                <w:lang w:val="es-ES_tradnl"/>
              </w:rPr>
              <w:t>OA 15</w:t>
            </w:r>
          </w:p>
          <w:p w14:paraId="0BB0FDD8" w14:textId="77777777" w:rsidR="004D171A" w:rsidRPr="004D171A" w:rsidRDefault="004D171A" w:rsidP="004D171A">
            <w:p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 xml:space="preserve">Explicar, por medio de modelos y la experimentación, las propiedades de las soluciones en ejemplos </w:t>
            </w:r>
            <w:r w:rsidRPr="004D171A">
              <w:rPr>
                <w:rFonts w:ascii="Arial" w:hAnsi="Arial" w:cs="Arial"/>
                <w:bCs/>
                <w:color w:val="404040" w:themeColor="text1" w:themeTint="BF"/>
                <w:sz w:val="24"/>
                <w:szCs w:val="36"/>
                <w:lang w:val="es-ES_tradnl"/>
              </w:rPr>
              <w:t>cercanos,</w:t>
            </w:r>
            <w:r w:rsidRPr="004D171A">
              <w:rPr>
                <w:rFonts w:ascii="Arial" w:hAnsi="Arial" w:cs="Arial"/>
                <w:bCs/>
                <w:color w:val="404040" w:themeColor="text1" w:themeTint="BF"/>
                <w:sz w:val="24"/>
                <w:szCs w:val="36"/>
                <w:lang w:val="es-ES"/>
              </w:rPr>
              <w:t xml:space="preserve"> considerando:</w:t>
            </w:r>
          </w:p>
          <w:p w14:paraId="2006F04F" w14:textId="77777777" w:rsidR="004D171A" w:rsidRPr="004D171A" w:rsidRDefault="004D171A" w:rsidP="004D171A">
            <w:pPr>
              <w:numPr>
                <w:ilvl w:val="0"/>
                <w:numId w:val="6"/>
              </w:numPr>
              <w:spacing w:after="0" w:line="240" w:lineRule="auto"/>
              <w:rPr>
                <w:rFonts w:ascii="Arial" w:hAnsi="Arial" w:cs="Arial"/>
                <w:bCs/>
                <w:color w:val="404040" w:themeColor="text1" w:themeTint="BF"/>
                <w:sz w:val="24"/>
                <w:szCs w:val="36"/>
                <w:lang w:val="es-ES"/>
              </w:rPr>
            </w:pPr>
            <w:r w:rsidRPr="004D171A">
              <w:rPr>
                <w:rFonts w:ascii="Arial" w:hAnsi="Arial" w:cs="Arial"/>
                <w:bCs/>
                <w:color w:val="404040" w:themeColor="text1" w:themeTint="BF"/>
                <w:sz w:val="24"/>
                <w:szCs w:val="36"/>
                <w:lang w:val="es-ES"/>
              </w:rPr>
              <w:t>El estado físico (sólido, líquido y gaseoso).</w:t>
            </w:r>
          </w:p>
          <w:p w14:paraId="1A5CBDCE" w14:textId="77777777" w:rsidR="004D171A" w:rsidRDefault="004D171A" w:rsidP="004D171A">
            <w:pPr>
              <w:numPr>
                <w:ilvl w:val="0"/>
                <w:numId w:val="6"/>
              </w:num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Sus componentes (soluto y solvente).</w:t>
            </w:r>
          </w:p>
          <w:p w14:paraId="01C653F8" w14:textId="72EA5323" w:rsidR="00411B14" w:rsidRPr="004D171A" w:rsidRDefault="004D171A" w:rsidP="004D171A">
            <w:pPr>
              <w:numPr>
                <w:ilvl w:val="0"/>
                <w:numId w:val="6"/>
              </w:num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La cantidad de soluto disuelto (concentración).</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647A94D8" w14:textId="77777777" w:rsidR="004D171A" w:rsidRP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Durante el desarrollo de esta unidad se pretende estudiar las características generales de las soluciones químicas, enfatizando el estudio de estas soluciones desde una óptica de análisis macroscópico y de orden cualitativo de las propiedades, para establecer las relaciones cuantitativas referidas al concepto, mediante el cálculo de la concentración en algunas de ellas.</w:t>
            </w:r>
          </w:p>
          <w:p w14:paraId="0DDDDA82" w14:textId="77777777" w:rsid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Se espera</w:t>
            </w:r>
            <w:r>
              <w:rPr>
                <w:rFonts w:ascii="Arial" w:hAnsi="Arial" w:cs="Arial"/>
                <w:color w:val="404040" w:themeColor="text1" w:themeTint="BF"/>
                <w:sz w:val="24"/>
                <w:szCs w:val="36"/>
              </w:rPr>
              <w:t xml:space="preserve"> que</w:t>
            </w:r>
            <w:r w:rsidRPr="004D171A">
              <w:rPr>
                <w:rFonts w:ascii="Arial" w:hAnsi="Arial" w:cs="Arial"/>
                <w:color w:val="404040" w:themeColor="text1" w:themeTint="BF"/>
                <w:sz w:val="24"/>
                <w:szCs w:val="36"/>
              </w:rPr>
              <w:t xml:space="preserve"> las alumnas y los alumnos relacionan los conceptos de la unidad con otros conceptos anteriores, como las relaciones estequiométricas de las reacciones químicas en solución, para establecer un análisis de las soluciones. </w:t>
            </w:r>
          </w:p>
          <w:p w14:paraId="4DAD05E6" w14:textId="13145A56" w:rsidR="004D171A" w:rsidRP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Es importante considerar que la unidad aborda diversas aplicaciones tecnológicas existentes en diferentes contextos que, a la vez, contribuyen a satisfacer las necesidades humanas. Se espera promover el desarrollo de habilidades de pensamiento científico propias de la red de conceptos asociados al estudio de modelos teóricos y experimentales de las soluciones químicas.</w:t>
            </w:r>
          </w:p>
          <w:p w14:paraId="2F412290" w14:textId="77777777" w:rsidR="00411B14" w:rsidRDefault="00411B14" w:rsidP="00B84578">
            <w:pPr>
              <w:spacing w:after="0" w:line="240" w:lineRule="auto"/>
              <w:rPr>
                <w:rFonts w:ascii="Arial" w:hAnsi="Arial" w:cs="Arial"/>
                <w:color w:val="404040" w:themeColor="text1" w:themeTint="BF"/>
                <w:sz w:val="24"/>
                <w:szCs w:val="36"/>
              </w:rPr>
            </w:pPr>
          </w:p>
          <w:p w14:paraId="604D89DF" w14:textId="77777777" w:rsidR="00E56C2F" w:rsidRDefault="00E56C2F" w:rsidP="00B84578">
            <w:pPr>
              <w:spacing w:after="0" w:line="240" w:lineRule="auto"/>
              <w:rPr>
                <w:rFonts w:ascii="Arial" w:hAnsi="Arial" w:cs="Arial"/>
                <w:color w:val="404040" w:themeColor="text1" w:themeTint="BF"/>
                <w:sz w:val="24"/>
                <w:szCs w:val="36"/>
              </w:rPr>
            </w:pPr>
            <w:r w:rsidRPr="00E56C2F">
              <w:rPr>
                <w:rFonts w:ascii="Arial" w:hAnsi="Arial" w:cs="Arial"/>
                <w:color w:val="404040" w:themeColor="text1" w:themeTint="BF"/>
                <w:sz w:val="24"/>
                <w:szCs w:val="36"/>
              </w:rPr>
              <w:t>Esta unidad busca contribuir a la adquisición de algunas grandes ideas (ver anexo 2) que les permitan comprender cómo se asocia la estructura con los procesos químicos (GI 1), entendiendo que las interacciones pueden darse entre los sistemas vivos e inertes (GI 2), que la composición está dada por partículas muy pequeñas dentro del Universo, como el átomo, que ha evolucionado como concepto a lo largo del tiempo (GI 5), y que su cantidad de energía es constante, comprendiendo además que la energía a nivel de átomo está concentrada en los enlaces. Es importante considerar los movimientos y las interacciones de las partículas subatómicas (GI 7), todo para permitir las condiciones necesarias para la vida (GI 8).</w:t>
            </w:r>
          </w:p>
          <w:p w14:paraId="5AD9254C" w14:textId="55DB7CBF" w:rsidR="00481EFC" w:rsidRPr="00411B14" w:rsidRDefault="00481EFC"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411B14">
        <w:trPr>
          <w:trHeight w:val="674"/>
        </w:trPr>
        <w:tc>
          <w:tcPr>
            <w:tcW w:w="5000" w:type="pct"/>
            <w:gridSpan w:val="2"/>
          </w:tcPr>
          <w:p w14:paraId="4DE88B02" w14:textId="793512DD"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lastRenderedPageBreak/>
              <w:t xml:space="preserve">Gran idea (relacionada con la actividad </w:t>
            </w:r>
            <w:r w:rsidR="00E8501E">
              <w:rPr>
                <w:rFonts w:ascii="Arial" w:hAnsi="Arial" w:cs="Arial"/>
                <w:b/>
                <w:bCs/>
                <w:color w:val="404040" w:themeColor="text1" w:themeTint="BF"/>
                <w:sz w:val="24"/>
                <w:szCs w:val="36"/>
              </w:rPr>
              <w:t>0</w:t>
            </w:r>
            <w:r w:rsidR="00626431">
              <w:rPr>
                <w:rFonts w:ascii="Arial" w:hAnsi="Arial" w:cs="Arial"/>
                <w:b/>
                <w:bCs/>
                <w:color w:val="404040" w:themeColor="text1" w:themeTint="BF"/>
                <w:sz w:val="24"/>
                <w:szCs w:val="36"/>
              </w:rPr>
              <w:t>5</w:t>
            </w:r>
            <w:r w:rsidRPr="00411B14">
              <w:rPr>
                <w:rFonts w:ascii="Arial" w:hAnsi="Arial" w:cs="Arial"/>
                <w:b/>
                <w:bCs/>
                <w:color w:val="404040" w:themeColor="text1" w:themeTint="BF"/>
                <w:sz w:val="24"/>
                <w:szCs w:val="36"/>
              </w:rPr>
              <w:t xml:space="preserve">) </w:t>
            </w:r>
          </w:p>
          <w:p w14:paraId="58689025" w14:textId="11250501"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3F199645" w14:textId="77777777" w:rsidR="001B351A" w:rsidRPr="00411B14" w:rsidRDefault="001B351A" w:rsidP="00411B14">
            <w:pPr>
              <w:spacing w:after="0" w:line="240" w:lineRule="auto"/>
              <w:rPr>
                <w:rFonts w:ascii="Arial" w:hAnsi="Arial" w:cs="Arial"/>
                <w:color w:val="404040" w:themeColor="text1" w:themeTint="BF"/>
                <w:sz w:val="24"/>
                <w:szCs w:val="36"/>
              </w:rPr>
            </w:pPr>
          </w:p>
          <w:p w14:paraId="6B619EA2"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p w14:paraId="6FF2B22B" w14:textId="19AF0BBA" w:rsidR="00481EFC" w:rsidRPr="005A1032" w:rsidRDefault="00481EFC" w:rsidP="00411B14">
            <w:pPr>
              <w:spacing w:after="0" w:line="240" w:lineRule="auto"/>
              <w:rPr>
                <w:rFonts w:ascii="Arial" w:hAnsi="Arial" w:cs="Arial"/>
                <w:color w:val="404040" w:themeColor="text1" w:themeTint="BF"/>
                <w:sz w:val="24"/>
                <w:szCs w:val="36"/>
                <w:lang w:val="es-ES"/>
              </w:rPr>
            </w:pPr>
          </w:p>
        </w:tc>
      </w:tr>
      <w:tr w:rsidR="005A1032" w:rsidRPr="00411B14" w14:paraId="393F1656" w14:textId="77777777" w:rsidTr="00411B14">
        <w:trPr>
          <w:trHeight w:val="674"/>
        </w:trPr>
        <w:tc>
          <w:tcPr>
            <w:tcW w:w="5000" w:type="pct"/>
            <w:gridSpan w:val="2"/>
          </w:tcPr>
          <w:p w14:paraId="70B865F6" w14:textId="36A6A0AF"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14CD5ECB" w:rsidR="005A1032" w:rsidRPr="005A1032" w:rsidRDefault="005A1032" w:rsidP="005A1032">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73033C">
              <w:rPr>
                <w:rFonts w:ascii="Arial" w:hAnsi="Arial" w:cs="Arial"/>
                <w:bCs/>
                <w:color w:val="404040" w:themeColor="text1" w:themeTint="BF"/>
                <w:sz w:val="24"/>
                <w:szCs w:val="36"/>
              </w:rPr>
              <w:t>¿Por qué es importante que la preparación de soluciones sea rigurosa</w:t>
            </w:r>
            <w:r w:rsidRPr="005A1032">
              <w:rPr>
                <w:rFonts w:ascii="Arial" w:hAnsi="Arial" w:cs="Arial"/>
                <w:bCs/>
                <w:color w:val="404040" w:themeColor="text1" w:themeTint="BF"/>
                <w:sz w:val="24"/>
                <w:szCs w:val="36"/>
              </w:rPr>
              <w:t>?</w:t>
            </w:r>
            <w:r w:rsidR="00E8501E">
              <w:rPr>
                <w:rFonts w:ascii="Arial" w:hAnsi="Arial" w:cs="Arial"/>
                <w:bCs/>
                <w:color w:val="404040" w:themeColor="text1" w:themeTint="BF"/>
                <w:sz w:val="24"/>
                <w:szCs w:val="36"/>
              </w:rPr>
              <w:t xml:space="preserve"> </w:t>
            </w:r>
          </w:p>
          <w:p w14:paraId="5E5DD0DD" w14:textId="14CDBA28" w:rsidR="0073033C" w:rsidRDefault="005A1032" w:rsidP="0073033C">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73033C">
              <w:rPr>
                <w:rFonts w:ascii="Arial" w:hAnsi="Arial" w:cs="Arial"/>
                <w:bCs/>
                <w:color w:val="404040" w:themeColor="text1" w:themeTint="BF"/>
                <w:sz w:val="24"/>
                <w:szCs w:val="36"/>
              </w:rPr>
              <w:t>Si el suero fisiológico es una solución acuosa de cloruro de sodio 0,9%m/m. ¿Qué le puede suceder a un paciente si se le administra un suero adulterado?</w:t>
            </w:r>
          </w:p>
          <w:p w14:paraId="3F6C9214" w14:textId="77777777" w:rsidR="001B351A" w:rsidRDefault="0073033C" w:rsidP="00626431">
            <w:pPr>
              <w:spacing w:after="0" w:line="240" w:lineRule="auto"/>
              <w:rPr>
                <w:rFonts w:ascii="Arial" w:hAnsi="Arial" w:cs="Arial"/>
                <w:bCs/>
                <w:color w:val="404040" w:themeColor="text1" w:themeTint="BF"/>
                <w:sz w:val="24"/>
                <w:szCs w:val="36"/>
              </w:rPr>
            </w:pPr>
            <w:r w:rsidRPr="0073033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w:t>
            </w:r>
            <w:r w:rsidR="00626431">
              <w:rPr>
                <w:rFonts w:ascii="Arial" w:hAnsi="Arial" w:cs="Arial"/>
                <w:bCs/>
                <w:color w:val="404040" w:themeColor="text1" w:themeTint="BF"/>
                <w:sz w:val="24"/>
                <w:szCs w:val="36"/>
              </w:rPr>
              <w:t>La glucosa presente en el suero glucosado, ¿qué rol cumple al inyectársela a un paciente que esta semi inconsciente? ¿Será lo mismo darle aproximadamente 5g de azúcar (1 cdta semi colmada? (azúcar de mesa = sacarosa – disacárido de glucosa y fructosa)</w:t>
            </w:r>
            <w:r w:rsidR="00F40070">
              <w:rPr>
                <w:rFonts w:ascii="Arial" w:hAnsi="Arial" w:cs="Arial"/>
                <w:bCs/>
                <w:color w:val="404040" w:themeColor="text1" w:themeTint="BF"/>
                <w:sz w:val="24"/>
                <w:szCs w:val="36"/>
              </w:rPr>
              <w:t>.</w:t>
            </w:r>
          </w:p>
          <w:p w14:paraId="6A4D799B" w14:textId="1B0F924F" w:rsidR="00481EFC" w:rsidRPr="0083309C" w:rsidRDefault="00481EFC" w:rsidP="00626431">
            <w:pPr>
              <w:spacing w:after="0" w:line="240" w:lineRule="auto"/>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bookmarkStart w:id="0" w:name="_GoBack"/>
      <w:bookmarkEnd w:id="0"/>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53FC" w14:textId="77777777" w:rsidR="00C14CEC" w:rsidRDefault="00C14CEC" w:rsidP="00BD016A">
      <w:pPr>
        <w:spacing w:after="0" w:line="240" w:lineRule="auto"/>
      </w:pPr>
      <w:r>
        <w:separator/>
      </w:r>
    </w:p>
  </w:endnote>
  <w:endnote w:type="continuationSeparator" w:id="0">
    <w:p w14:paraId="6D00C1B6" w14:textId="77777777" w:rsidR="00C14CEC" w:rsidRDefault="00C14CE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altName w:val="Times New Roman"/>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DFF9" w14:textId="77777777" w:rsidR="00C14CEC" w:rsidRDefault="00C14CEC" w:rsidP="00BD016A">
      <w:pPr>
        <w:spacing w:after="0" w:line="240" w:lineRule="auto"/>
      </w:pPr>
      <w:r>
        <w:separator/>
      </w:r>
    </w:p>
  </w:footnote>
  <w:footnote w:type="continuationSeparator" w:id="0">
    <w:p w14:paraId="6DAFA92E" w14:textId="77777777" w:rsidR="00C14CEC" w:rsidRDefault="00C14CE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AE7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1D84343C"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F40070">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F40070">
                            <w:rPr>
                              <w:rFonts w:ascii="Arial" w:hAnsi="Arial" w:cs="Arial"/>
                              <w:b/>
                              <w:color w:val="FFFFFF" w:themeColor="background1"/>
                              <w:sz w:val="20"/>
                              <w:szCs w:val="20"/>
                            </w:rPr>
                            <w:t>15</w:t>
                          </w:r>
                          <w:r w:rsidRPr="0067026A">
                            <w:rPr>
                              <w:rFonts w:ascii="Arial" w:hAnsi="Arial" w:cs="Arial"/>
                              <w:b/>
                              <w:color w:val="FFFFFF" w:themeColor="background1"/>
                              <w:sz w:val="20"/>
                              <w:szCs w:val="20"/>
                            </w:rPr>
                            <w:t xml:space="preserve"> – Actividad </w:t>
                          </w:r>
                          <w:r w:rsidR="00F40070">
                            <w:rPr>
                              <w:rFonts w:ascii="Arial" w:hAnsi="Arial" w:cs="Arial"/>
                              <w:b/>
                              <w:color w:val="FFFFFF" w:themeColor="background1"/>
                              <w:sz w:val="20"/>
                              <w:szCs w:val="20"/>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1D84343C"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F40070">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F40070">
                      <w:rPr>
                        <w:rFonts w:ascii="Arial" w:hAnsi="Arial" w:cs="Arial"/>
                        <w:b/>
                        <w:color w:val="FFFFFF" w:themeColor="background1"/>
                        <w:sz w:val="20"/>
                        <w:szCs w:val="20"/>
                      </w:rPr>
                      <w:t>15</w:t>
                    </w:r>
                    <w:r w:rsidRPr="0067026A">
                      <w:rPr>
                        <w:rFonts w:ascii="Arial" w:hAnsi="Arial" w:cs="Arial"/>
                        <w:b/>
                        <w:color w:val="FFFFFF" w:themeColor="background1"/>
                        <w:sz w:val="20"/>
                        <w:szCs w:val="20"/>
                      </w:rPr>
                      <w:t xml:space="preserve"> – Actividad </w:t>
                    </w:r>
                    <w:r w:rsidR="00F40070">
                      <w:rPr>
                        <w:rFonts w:ascii="Arial" w:hAnsi="Arial" w:cs="Arial"/>
                        <w:b/>
                        <w:color w:val="FFFFFF" w:themeColor="background1"/>
                        <w:sz w:val="20"/>
                        <w:szCs w:val="20"/>
                      </w:rPr>
                      <w:t>5</w:t>
                    </w:r>
                  </w:p>
                </w:txbxContent>
              </v:textbox>
            </v:shape>
          </w:pict>
        </mc:Fallback>
      </mc:AlternateContent>
    </w:r>
    <w:r w:rsidR="00310A3B">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795B9BB8"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795B9BB8"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36E6"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3795C4D"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06F6C7AD" w:rsidR="0067026A" w:rsidRPr="00481EF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481EFC">
                            <w:rPr>
                              <w:rFonts w:ascii="Arial" w:eastAsia="Times New Roman" w:hAnsi="Arial" w:cs="Arial"/>
                              <w:color w:val="4D4D4D"/>
                              <w:kern w:val="36"/>
                              <w:sz w:val="36"/>
                              <w:szCs w:val="36"/>
                              <w:lang w:val="es-ES_tradnl"/>
                            </w:rPr>
                            <w:t xml:space="preserve">Unidad </w:t>
                          </w:r>
                          <w:r w:rsidR="004D171A" w:rsidRPr="00481EFC">
                            <w:rPr>
                              <w:rFonts w:ascii="Arial" w:eastAsia="Times New Roman" w:hAnsi="Arial" w:cs="Arial"/>
                              <w:color w:val="4D4D4D"/>
                              <w:kern w:val="36"/>
                              <w:sz w:val="36"/>
                              <w:szCs w:val="36"/>
                              <w:lang w:val="es-ES_tradnl"/>
                            </w:rPr>
                            <w:t>1</w:t>
                          </w:r>
                          <w:r w:rsidRPr="00481EFC">
                            <w:rPr>
                              <w:rFonts w:ascii="Arial" w:eastAsia="Times New Roman" w:hAnsi="Arial" w:cs="Arial"/>
                              <w:color w:val="4D4D4D"/>
                              <w:kern w:val="36"/>
                              <w:sz w:val="36"/>
                              <w:szCs w:val="36"/>
                              <w:lang w:val="es-ES_tradnl"/>
                            </w:rPr>
                            <w:t xml:space="preserve"> </w:t>
                          </w:r>
                        </w:p>
                        <w:p w14:paraId="0CD46D44" w14:textId="55CAFE1B" w:rsidR="0067026A" w:rsidRPr="00481EF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481EFC">
                            <w:rPr>
                              <w:rFonts w:ascii="Arial" w:eastAsia="Times New Roman" w:hAnsi="Arial" w:cs="Arial"/>
                              <w:b/>
                              <w:color w:val="00C181"/>
                              <w:kern w:val="36"/>
                              <w:sz w:val="36"/>
                              <w:szCs w:val="36"/>
                              <w:lang w:val="es-ES_tradnl"/>
                            </w:rPr>
                            <w:t>OA</w:t>
                          </w:r>
                          <w:r w:rsidR="00411B14" w:rsidRPr="00481EFC">
                            <w:rPr>
                              <w:rFonts w:ascii="Arial" w:eastAsia="Times New Roman" w:hAnsi="Arial" w:cs="Arial"/>
                              <w:b/>
                              <w:color w:val="00C181"/>
                              <w:kern w:val="36"/>
                              <w:sz w:val="36"/>
                              <w:szCs w:val="36"/>
                              <w:lang w:val="es-ES_tradnl"/>
                            </w:rPr>
                            <w:t>1</w:t>
                          </w:r>
                          <w:r w:rsidR="004D171A" w:rsidRPr="00481EFC">
                            <w:rPr>
                              <w:rFonts w:ascii="Arial" w:eastAsia="Times New Roman" w:hAnsi="Arial" w:cs="Arial"/>
                              <w:b/>
                              <w:color w:val="00C181"/>
                              <w:kern w:val="36"/>
                              <w:sz w:val="36"/>
                              <w:szCs w:val="36"/>
                              <w:lang w:val="es-ES_tradnl"/>
                            </w:rPr>
                            <w:t>5</w:t>
                          </w:r>
                          <w:r w:rsidRPr="00481EFC">
                            <w:rPr>
                              <w:rFonts w:ascii="Arial" w:eastAsia="Times New Roman" w:hAnsi="Arial" w:cs="Arial"/>
                              <w:color w:val="4D4D4D"/>
                              <w:kern w:val="36"/>
                              <w:sz w:val="36"/>
                              <w:szCs w:val="36"/>
                              <w:lang w:val="es-ES_tradnl"/>
                            </w:rPr>
                            <w:t xml:space="preserve">  </w:t>
                          </w:r>
                        </w:p>
                        <w:p w14:paraId="4C709262" w14:textId="4FE29C20" w:rsidR="0067026A" w:rsidRPr="00481EFC"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481EFC">
                            <w:rPr>
                              <w:rFonts w:ascii="Arial" w:eastAsia="Times New Roman" w:hAnsi="Arial" w:cs="Arial"/>
                              <w:b/>
                              <w:color w:val="4D4D4D"/>
                              <w:kern w:val="36"/>
                              <w:sz w:val="36"/>
                              <w:szCs w:val="36"/>
                              <w:lang w:val="es-ES_tradnl"/>
                            </w:rPr>
                            <w:t xml:space="preserve">Actividad </w:t>
                          </w:r>
                          <w:r w:rsidR="00E56C2F" w:rsidRPr="00481EFC">
                            <w:rPr>
                              <w:rFonts w:ascii="Arial" w:eastAsia="Times New Roman" w:hAnsi="Arial" w:cs="Arial"/>
                              <w:b/>
                              <w:color w:val="4D4D4D"/>
                              <w:kern w:val="36"/>
                              <w:sz w:val="36"/>
                              <w:szCs w:val="36"/>
                              <w:lang w:val="es-ES_tradnl"/>
                            </w:rPr>
                            <w:t>0</w:t>
                          </w:r>
                          <w:r w:rsidR="00626431" w:rsidRPr="00481EFC">
                            <w:rPr>
                              <w:rFonts w:ascii="Arial" w:eastAsia="Times New Roman" w:hAnsi="Arial" w:cs="Arial"/>
                              <w:b/>
                              <w:color w:val="4D4D4D"/>
                              <w:kern w:val="36"/>
                              <w:sz w:val="36"/>
                              <w:szCs w:val="36"/>
                              <w:lang w:val="es-ES_tradnl"/>
                            </w:rPr>
                            <w:t>5</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06F6C7AD" w:rsidR="0067026A" w:rsidRPr="00481EF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481EFC">
                      <w:rPr>
                        <w:rFonts w:ascii="Arial" w:eastAsia="Times New Roman" w:hAnsi="Arial" w:cs="Arial"/>
                        <w:color w:val="4D4D4D"/>
                        <w:kern w:val="36"/>
                        <w:sz w:val="36"/>
                        <w:szCs w:val="36"/>
                        <w:lang w:val="es-ES_tradnl"/>
                      </w:rPr>
                      <w:t xml:space="preserve">Unidad </w:t>
                    </w:r>
                    <w:r w:rsidR="004D171A" w:rsidRPr="00481EFC">
                      <w:rPr>
                        <w:rFonts w:ascii="Arial" w:eastAsia="Times New Roman" w:hAnsi="Arial" w:cs="Arial"/>
                        <w:color w:val="4D4D4D"/>
                        <w:kern w:val="36"/>
                        <w:sz w:val="36"/>
                        <w:szCs w:val="36"/>
                        <w:lang w:val="es-ES_tradnl"/>
                      </w:rPr>
                      <w:t>1</w:t>
                    </w:r>
                    <w:r w:rsidRPr="00481EFC">
                      <w:rPr>
                        <w:rFonts w:ascii="Arial" w:eastAsia="Times New Roman" w:hAnsi="Arial" w:cs="Arial"/>
                        <w:color w:val="4D4D4D"/>
                        <w:kern w:val="36"/>
                        <w:sz w:val="36"/>
                        <w:szCs w:val="36"/>
                        <w:lang w:val="es-ES_tradnl"/>
                      </w:rPr>
                      <w:t xml:space="preserve"> </w:t>
                    </w:r>
                  </w:p>
                  <w:p w14:paraId="0CD46D44" w14:textId="55CAFE1B" w:rsidR="0067026A" w:rsidRPr="00481EF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481EFC">
                      <w:rPr>
                        <w:rFonts w:ascii="Arial" w:eastAsia="Times New Roman" w:hAnsi="Arial" w:cs="Arial"/>
                        <w:b/>
                        <w:color w:val="00C181"/>
                        <w:kern w:val="36"/>
                        <w:sz w:val="36"/>
                        <w:szCs w:val="36"/>
                        <w:lang w:val="es-ES_tradnl"/>
                      </w:rPr>
                      <w:t>OA</w:t>
                    </w:r>
                    <w:r w:rsidR="00411B14" w:rsidRPr="00481EFC">
                      <w:rPr>
                        <w:rFonts w:ascii="Arial" w:eastAsia="Times New Roman" w:hAnsi="Arial" w:cs="Arial"/>
                        <w:b/>
                        <w:color w:val="00C181"/>
                        <w:kern w:val="36"/>
                        <w:sz w:val="36"/>
                        <w:szCs w:val="36"/>
                        <w:lang w:val="es-ES_tradnl"/>
                      </w:rPr>
                      <w:t>1</w:t>
                    </w:r>
                    <w:r w:rsidR="004D171A" w:rsidRPr="00481EFC">
                      <w:rPr>
                        <w:rFonts w:ascii="Arial" w:eastAsia="Times New Roman" w:hAnsi="Arial" w:cs="Arial"/>
                        <w:b/>
                        <w:color w:val="00C181"/>
                        <w:kern w:val="36"/>
                        <w:sz w:val="36"/>
                        <w:szCs w:val="36"/>
                        <w:lang w:val="es-ES_tradnl"/>
                      </w:rPr>
                      <w:t>5</w:t>
                    </w:r>
                    <w:r w:rsidRPr="00481EFC">
                      <w:rPr>
                        <w:rFonts w:ascii="Arial" w:eastAsia="Times New Roman" w:hAnsi="Arial" w:cs="Arial"/>
                        <w:color w:val="4D4D4D"/>
                        <w:kern w:val="36"/>
                        <w:sz w:val="36"/>
                        <w:szCs w:val="36"/>
                        <w:lang w:val="es-ES_tradnl"/>
                      </w:rPr>
                      <w:t xml:space="preserve">  </w:t>
                    </w:r>
                  </w:p>
                  <w:p w14:paraId="4C709262" w14:textId="4FE29C20" w:rsidR="0067026A" w:rsidRPr="00481EFC"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481EFC">
                      <w:rPr>
                        <w:rFonts w:ascii="Arial" w:eastAsia="Times New Roman" w:hAnsi="Arial" w:cs="Arial"/>
                        <w:b/>
                        <w:color w:val="4D4D4D"/>
                        <w:kern w:val="36"/>
                        <w:sz w:val="36"/>
                        <w:szCs w:val="36"/>
                        <w:lang w:val="es-ES_tradnl"/>
                      </w:rPr>
                      <w:t xml:space="preserve">Actividad </w:t>
                    </w:r>
                    <w:r w:rsidR="00E56C2F" w:rsidRPr="00481EFC">
                      <w:rPr>
                        <w:rFonts w:ascii="Arial" w:eastAsia="Times New Roman" w:hAnsi="Arial" w:cs="Arial"/>
                        <w:b/>
                        <w:color w:val="4D4D4D"/>
                        <w:kern w:val="36"/>
                        <w:sz w:val="36"/>
                        <w:szCs w:val="36"/>
                        <w:lang w:val="es-ES_tradnl"/>
                      </w:rPr>
                      <w:t>0</w:t>
                    </w:r>
                    <w:r w:rsidR="00626431" w:rsidRPr="00481EFC">
                      <w:rPr>
                        <w:rFonts w:ascii="Arial" w:eastAsia="Times New Roman" w:hAnsi="Arial" w:cs="Arial"/>
                        <w:b/>
                        <w:color w:val="4D4D4D"/>
                        <w:kern w:val="36"/>
                        <w:sz w:val="36"/>
                        <w:szCs w:val="36"/>
                        <w:lang w:val="es-ES_tradnl"/>
                      </w:rPr>
                      <w:t>5</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E5DE52"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31682"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B351A"/>
    <w:rsid w:val="001E21DE"/>
    <w:rsid w:val="00294A51"/>
    <w:rsid w:val="002A091C"/>
    <w:rsid w:val="002A576A"/>
    <w:rsid w:val="002B60E4"/>
    <w:rsid w:val="002B656F"/>
    <w:rsid w:val="00310A3B"/>
    <w:rsid w:val="0032356E"/>
    <w:rsid w:val="00386B99"/>
    <w:rsid w:val="003B2AA0"/>
    <w:rsid w:val="003D2118"/>
    <w:rsid w:val="00411B14"/>
    <w:rsid w:val="00481EFC"/>
    <w:rsid w:val="00494FFD"/>
    <w:rsid w:val="004D0CC0"/>
    <w:rsid w:val="004D171A"/>
    <w:rsid w:val="00507387"/>
    <w:rsid w:val="00513AA4"/>
    <w:rsid w:val="00544151"/>
    <w:rsid w:val="00567E86"/>
    <w:rsid w:val="00572DF0"/>
    <w:rsid w:val="00576632"/>
    <w:rsid w:val="005A1032"/>
    <w:rsid w:val="005E4BFB"/>
    <w:rsid w:val="00626431"/>
    <w:rsid w:val="0067026A"/>
    <w:rsid w:val="00673630"/>
    <w:rsid w:val="00722314"/>
    <w:rsid w:val="0073033C"/>
    <w:rsid w:val="007359D5"/>
    <w:rsid w:val="00751521"/>
    <w:rsid w:val="007A0741"/>
    <w:rsid w:val="007A4A85"/>
    <w:rsid w:val="007E504F"/>
    <w:rsid w:val="0083309C"/>
    <w:rsid w:val="00840C39"/>
    <w:rsid w:val="00841160"/>
    <w:rsid w:val="00874E3C"/>
    <w:rsid w:val="008876DB"/>
    <w:rsid w:val="0089135B"/>
    <w:rsid w:val="008B52ED"/>
    <w:rsid w:val="008E1202"/>
    <w:rsid w:val="0092739C"/>
    <w:rsid w:val="00984CD1"/>
    <w:rsid w:val="009A0176"/>
    <w:rsid w:val="009A1A03"/>
    <w:rsid w:val="009A62A3"/>
    <w:rsid w:val="00A367F9"/>
    <w:rsid w:val="00AB37EC"/>
    <w:rsid w:val="00AF1B76"/>
    <w:rsid w:val="00B84578"/>
    <w:rsid w:val="00B942E7"/>
    <w:rsid w:val="00B97D85"/>
    <w:rsid w:val="00BA517F"/>
    <w:rsid w:val="00BB6002"/>
    <w:rsid w:val="00BD016A"/>
    <w:rsid w:val="00C14B02"/>
    <w:rsid w:val="00C14CEC"/>
    <w:rsid w:val="00C57502"/>
    <w:rsid w:val="00C76DFE"/>
    <w:rsid w:val="00CF3648"/>
    <w:rsid w:val="00D20F2A"/>
    <w:rsid w:val="00D52484"/>
    <w:rsid w:val="00DC2FBC"/>
    <w:rsid w:val="00DD41F3"/>
    <w:rsid w:val="00E239BB"/>
    <w:rsid w:val="00E56C2F"/>
    <w:rsid w:val="00E8501E"/>
    <w:rsid w:val="00EB0BD4"/>
    <w:rsid w:val="00F13618"/>
    <w:rsid w:val="00F239F4"/>
    <w:rsid w:val="00F3255A"/>
    <w:rsid w:val="00F40070"/>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4EB3D4FD-601F-4FF7-919F-C917AD2F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E335-78E1-4F4D-9A5B-00949151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2602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dcterms:created xsi:type="dcterms:W3CDTF">2019-04-30T03:14:00Z</dcterms:created>
  <dcterms:modified xsi:type="dcterms:W3CDTF">2019-05-22T16:07:00Z</dcterms:modified>
</cp:coreProperties>
</file>