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932" w:rsidRDefault="009D3932" w:rsidP="009D3932">
      <w:pPr>
        <w:jc w:val="center"/>
        <w:rPr>
          <w:rFonts w:ascii="Verdana" w:hAnsi="Verdana"/>
          <w:color w:val="FF00FF"/>
          <w:sz w:val="24"/>
          <w:szCs w:val="24"/>
        </w:rPr>
      </w:pPr>
      <w:r>
        <w:rPr>
          <w:rFonts w:ascii="Verdana" w:hAnsi="Verdana"/>
          <w:color w:val="FF00FF"/>
          <w:sz w:val="24"/>
          <w:szCs w:val="24"/>
        </w:rPr>
        <w:t>Matemática 1º medio / Unidad 2 / OA</w:t>
      </w:r>
      <w:r w:rsidR="00120ECE">
        <w:rPr>
          <w:rFonts w:ascii="Verdana" w:hAnsi="Verdana"/>
          <w:color w:val="FF00FF"/>
          <w:sz w:val="24"/>
          <w:szCs w:val="24"/>
        </w:rPr>
        <w:t>6</w:t>
      </w:r>
      <w:r>
        <w:rPr>
          <w:rFonts w:ascii="Verdana" w:hAnsi="Verdana"/>
          <w:color w:val="FF00FF"/>
          <w:sz w:val="24"/>
          <w:szCs w:val="24"/>
        </w:rPr>
        <w:t xml:space="preserve"> / Actividad </w:t>
      </w:r>
      <w:r w:rsidR="00691DCA">
        <w:rPr>
          <w:rFonts w:ascii="Verdana" w:hAnsi="Verdana"/>
          <w:color w:val="FF00FF"/>
          <w:sz w:val="24"/>
          <w:szCs w:val="24"/>
        </w:rPr>
        <w:t>5</w:t>
      </w:r>
    </w:p>
    <w:p w:rsidR="00BC6603" w:rsidRPr="00BC6603" w:rsidRDefault="00BC6603" w:rsidP="00BC6603">
      <w:pPr>
        <w:pStyle w:val="Prrafodelista"/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before="600" w:after="0" w:line="288" w:lineRule="auto"/>
        <w:textAlignment w:val="center"/>
        <w:rPr>
          <w:rFonts w:ascii="Verdana" w:hAnsi="Verdana" w:cs="MinionPro-Regular"/>
          <w:color w:val="000000"/>
          <w:sz w:val="18"/>
          <w:szCs w:val="18"/>
          <w:lang w:val="es-ES_tradnl"/>
        </w:rPr>
      </w:pPr>
      <w:bookmarkStart w:id="0" w:name="_GoBack"/>
      <w:bookmarkEnd w:id="0"/>
      <w:r w:rsidRPr="00BC6603">
        <w:rPr>
          <w:rFonts w:ascii="Verdana" w:hAnsi="Verdana" w:cs="MinionPro-Regular"/>
          <w:color w:val="000000"/>
          <w:sz w:val="18"/>
          <w:szCs w:val="18"/>
          <w:lang w:val="es-ES_tradnl"/>
        </w:rPr>
        <w:t>Calculan las áreas de los sectores y de los arcos con las medidas del radio y del ángulo.</w:t>
      </w:r>
      <w:r w:rsidRPr="00BC6603">
        <w:rPr>
          <w:rFonts w:ascii="Verdana" w:hAnsi="Verdana" w:cs="MinionPro-Regular"/>
          <w:color w:val="000000"/>
          <w:sz w:val="18"/>
          <w:szCs w:val="18"/>
          <w:lang w:val="es-ES_tradnl"/>
        </w:rPr>
        <w:br/>
      </w:r>
    </w:p>
    <w:p w:rsidR="00BC6603" w:rsidRPr="00863241" w:rsidRDefault="00BC6603" w:rsidP="00BC660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Verdana" w:hAnsi="Verdana" w:cs="MinionPro-Regular"/>
          <w:color w:val="000000"/>
          <w:sz w:val="18"/>
          <w:szCs w:val="18"/>
          <w:lang w:val="es-ES_tradnl"/>
        </w:rPr>
      </w:pPr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>r = 5 cm; α = 60°</w:t>
      </w:r>
    </w:p>
    <w:p w:rsidR="00BC6603" w:rsidRPr="00863241" w:rsidRDefault="00BC6603" w:rsidP="00BC660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Verdana" w:hAnsi="Verdana" w:cs="MinionPro-Regular"/>
          <w:color w:val="000000"/>
          <w:sz w:val="18"/>
          <w:szCs w:val="18"/>
          <w:lang w:val="es-ES_tradnl"/>
        </w:rPr>
      </w:pPr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>d = 15 cm; α = 120°</w:t>
      </w:r>
    </w:p>
    <w:p w:rsidR="00BC6603" w:rsidRPr="00863241" w:rsidRDefault="00BC6603" w:rsidP="00BC660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Verdana" w:hAnsi="Verdana" w:cs="MinionPro-Regular"/>
          <w:color w:val="000000"/>
          <w:sz w:val="18"/>
          <w:szCs w:val="18"/>
          <w:lang w:val="es-ES_tradnl"/>
        </w:rPr>
      </w:pPr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>α = 360</w:t>
      </w:r>
      <w:proofErr w:type="gramStart"/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>° :</w:t>
      </w:r>
      <w:proofErr w:type="gramEnd"/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 xml:space="preserve"> 4; r = 12 cm</w:t>
      </w:r>
    </w:p>
    <w:p w:rsidR="00BC6603" w:rsidRPr="00863241" w:rsidRDefault="00BC6603" w:rsidP="00BC660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Verdana" w:hAnsi="Verdana" w:cs="MinionPro-Regular"/>
          <w:color w:val="000000"/>
          <w:sz w:val="18"/>
          <w:szCs w:val="18"/>
          <w:lang w:val="es-ES_tradnl"/>
        </w:rPr>
      </w:pPr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>semicírculo; d = 6 cm</w:t>
      </w:r>
    </w:p>
    <w:p w:rsidR="00BC6603" w:rsidRPr="00863241" w:rsidRDefault="00BC6603" w:rsidP="00BC660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Verdana" w:hAnsi="Verdana" w:cs="MinionPro-Regular"/>
          <w:color w:val="000000"/>
          <w:sz w:val="18"/>
          <w:szCs w:val="18"/>
          <w:lang w:val="es-ES_tradnl"/>
        </w:rPr>
      </w:pPr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>desafío: α = 45°; r = 8 cm</w:t>
      </w:r>
    </w:p>
    <w:p w:rsidR="00BC6603" w:rsidRPr="00863241" w:rsidRDefault="00BC6603" w:rsidP="00BC660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Verdana" w:hAnsi="Verdana" w:cs="MinionPro-Regular"/>
          <w:color w:val="000000"/>
          <w:sz w:val="18"/>
          <w:szCs w:val="18"/>
          <w:lang w:val="es-ES_tradnl"/>
        </w:rPr>
      </w:pPr>
      <w:r w:rsidRPr="00863241">
        <w:rPr>
          <w:rFonts w:ascii="Verdana" w:hAnsi="Verdana" w:cs="MinionPro-Regular"/>
          <w:color w:val="000000"/>
          <w:sz w:val="18"/>
          <w:szCs w:val="18"/>
          <w:lang w:val="es-ES_tradnl"/>
        </w:rPr>
        <w:t>desafío: α = 72°; r = 15 cm</w:t>
      </w:r>
    </w:p>
    <w:p w:rsidR="00BC6603" w:rsidRDefault="00BC6603" w:rsidP="009D3932">
      <w:pPr>
        <w:jc w:val="center"/>
        <w:rPr>
          <w:rFonts w:ascii="Verdana" w:hAnsi="Verdana"/>
          <w:color w:val="FF00FF"/>
          <w:sz w:val="24"/>
          <w:szCs w:val="24"/>
        </w:rPr>
      </w:pPr>
    </w:p>
    <w:p w:rsidR="00B24497" w:rsidRDefault="00B24497"/>
    <w:sectPr w:rsidR="00B244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65E17"/>
    <w:multiLevelType w:val="hybridMultilevel"/>
    <w:tmpl w:val="52422194"/>
    <w:lvl w:ilvl="0" w:tplc="3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56D9C"/>
    <w:multiLevelType w:val="hybridMultilevel"/>
    <w:tmpl w:val="18B8B79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DC0CF3"/>
    <w:multiLevelType w:val="hybridMultilevel"/>
    <w:tmpl w:val="B756F2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C9"/>
    <w:rsid w:val="00021BBA"/>
    <w:rsid w:val="00077088"/>
    <w:rsid w:val="000C3A13"/>
    <w:rsid w:val="000C5EC9"/>
    <w:rsid w:val="000C6E7E"/>
    <w:rsid w:val="00120ECE"/>
    <w:rsid w:val="00132032"/>
    <w:rsid w:val="00146E1D"/>
    <w:rsid w:val="00166899"/>
    <w:rsid w:val="001E5E4D"/>
    <w:rsid w:val="002273A6"/>
    <w:rsid w:val="00266D2C"/>
    <w:rsid w:val="0029673D"/>
    <w:rsid w:val="00330810"/>
    <w:rsid w:val="003B58A1"/>
    <w:rsid w:val="0040493F"/>
    <w:rsid w:val="004A5E3A"/>
    <w:rsid w:val="004C527D"/>
    <w:rsid w:val="00587D7D"/>
    <w:rsid w:val="005951D4"/>
    <w:rsid w:val="005F477C"/>
    <w:rsid w:val="00691DCA"/>
    <w:rsid w:val="00751BC1"/>
    <w:rsid w:val="00790C3C"/>
    <w:rsid w:val="00803FBB"/>
    <w:rsid w:val="00834D7A"/>
    <w:rsid w:val="00856FDC"/>
    <w:rsid w:val="00880898"/>
    <w:rsid w:val="008951F0"/>
    <w:rsid w:val="009520C9"/>
    <w:rsid w:val="009D3932"/>
    <w:rsid w:val="00AC163B"/>
    <w:rsid w:val="00B24497"/>
    <w:rsid w:val="00BC6603"/>
    <w:rsid w:val="00BD05C7"/>
    <w:rsid w:val="00C23D76"/>
    <w:rsid w:val="00C426CF"/>
    <w:rsid w:val="00C433EF"/>
    <w:rsid w:val="00C46A2F"/>
    <w:rsid w:val="00CB53FE"/>
    <w:rsid w:val="00D81EFA"/>
    <w:rsid w:val="00DB17B9"/>
    <w:rsid w:val="00DF60D4"/>
    <w:rsid w:val="00E16BDF"/>
    <w:rsid w:val="00E83993"/>
    <w:rsid w:val="00ED126E"/>
    <w:rsid w:val="00F171A8"/>
    <w:rsid w:val="00FB0F19"/>
    <w:rsid w:val="00FC7A13"/>
    <w:rsid w:val="00FE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31C04"/>
  <w15:chartTrackingRefBased/>
  <w15:docId w15:val="{D023E9F6-B95D-4318-8384-B4FAF5CC0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3932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C6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Godoy</cp:lastModifiedBy>
  <cp:revision>4</cp:revision>
  <dcterms:created xsi:type="dcterms:W3CDTF">2019-02-27T03:43:00Z</dcterms:created>
  <dcterms:modified xsi:type="dcterms:W3CDTF">2019-02-27T20:35:00Z</dcterms:modified>
</cp:coreProperties>
</file>