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C30" w:rsidRPr="00CA7C30" w:rsidRDefault="00CA7C30" w:rsidP="00CA7C30">
      <w:pPr>
        <w:jc w:val="center"/>
        <w:rPr>
          <w:rFonts w:ascii="Verdana" w:hAnsi="Verdana"/>
          <w:color w:val="0070C0"/>
        </w:rPr>
      </w:pPr>
      <w:r>
        <w:rPr>
          <w:rFonts w:ascii="Verdana" w:hAnsi="Verdana"/>
          <w:color w:val="0070C0"/>
        </w:rPr>
        <w:t>Educación Tecnológica</w:t>
      </w:r>
      <w:r w:rsidRPr="00CA7C30">
        <w:rPr>
          <w:rFonts w:ascii="Verdana" w:hAnsi="Verdana"/>
          <w:color w:val="0070C0"/>
        </w:rPr>
        <w:t xml:space="preserve"> 1º medio / Unidad 1 / OA</w:t>
      </w:r>
      <w:r w:rsidR="002220D6">
        <w:rPr>
          <w:rFonts w:ascii="Verdana" w:hAnsi="Verdana"/>
          <w:color w:val="0070C0"/>
        </w:rPr>
        <w:t>2;4</w:t>
      </w:r>
      <w:bookmarkStart w:id="0" w:name="_GoBack"/>
      <w:bookmarkEnd w:id="0"/>
      <w:r w:rsidRPr="00CA7C30">
        <w:rPr>
          <w:rFonts w:ascii="Verdana" w:hAnsi="Verdana"/>
          <w:color w:val="0070C0"/>
        </w:rPr>
        <w:t xml:space="preserve"> / Actividad </w:t>
      </w:r>
      <w:r w:rsidR="00852914">
        <w:rPr>
          <w:rFonts w:ascii="Verdana" w:hAnsi="Verdana"/>
          <w:color w:val="0070C0"/>
        </w:rPr>
        <w:t>3</w:t>
      </w:r>
    </w:p>
    <w:p w:rsidR="00CA7C30" w:rsidRDefault="00CA7C30" w:rsidP="00CA7C30">
      <w:pPr>
        <w:spacing w:after="120" w:line="276" w:lineRule="auto"/>
        <w:jc w:val="both"/>
        <w:rPr>
          <w:rFonts w:ascii="Verdana" w:hAnsi="Verdana"/>
          <w:b/>
          <w:sz w:val="18"/>
          <w:szCs w:val="18"/>
        </w:rPr>
      </w:pPr>
    </w:p>
    <w:p w:rsidR="002456BE" w:rsidRPr="006C1807" w:rsidRDefault="002456BE" w:rsidP="002456BE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6C1807">
        <w:rPr>
          <w:rFonts w:ascii="Verdana" w:hAnsi="Verdana"/>
          <w:sz w:val="18"/>
          <w:szCs w:val="18"/>
        </w:rPr>
        <w:t xml:space="preserve">Los y las estudiantes planifican la elaboración del servicio que dará solución a la o las necesidades identificadas, para ello siguen los pasos que se indican a continuación:  </w:t>
      </w:r>
    </w:p>
    <w:p w:rsidR="002456BE" w:rsidRPr="006C1807" w:rsidRDefault="002456BE" w:rsidP="002456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456BE" w:rsidRPr="006C1807" w:rsidRDefault="002456BE" w:rsidP="002456BE">
      <w:pPr>
        <w:pStyle w:val="Prrafodelista"/>
        <w:numPr>
          <w:ilvl w:val="0"/>
          <w:numId w:val="6"/>
        </w:numPr>
      </w:pPr>
      <w:r w:rsidRPr="006C1807">
        <w:rPr>
          <w:rFonts w:ascii="Verdana" w:hAnsi="Verdana"/>
          <w:color w:val="000000"/>
          <w:sz w:val="18"/>
          <w:szCs w:val="18"/>
        </w:rPr>
        <w:t xml:space="preserve">Los y las estudiantes planifican la elaboración de la solución elegida utilizando distintas formas de organización de las personas, los tiempos y los recursos disponibles. </w:t>
      </w:r>
      <w:r>
        <w:rPr>
          <w:rFonts w:ascii="Verdana" w:hAnsi="Verdana"/>
          <w:color w:val="000000"/>
          <w:sz w:val="18"/>
          <w:szCs w:val="18"/>
        </w:rPr>
        <w:br/>
      </w:r>
    </w:p>
    <w:p w:rsidR="002456BE" w:rsidRPr="006C1807" w:rsidRDefault="002456BE" w:rsidP="002456BE">
      <w:pPr>
        <w:pStyle w:val="Defaul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eastAsia="Arial" w:hAnsi="Verdana"/>
          <w:bCs/>
          <w:sz w:val="18"/>
          <w:szCs w:val="18"/>
        </w:rPr>
        <w:t xml:space="preserve">Planifican las acciones para llevar a cabo la solución considerando: </w:t>
      </w:r>
      <w:r w:rsidRPr="006C1807">
        <w:rPr>
          <w:rFonts w:ascii="Verdana" w:hAnsi="Verdana"/>
          <w:sz w:val="18"/>
          <w:szCs w:val="18"/>
          <w:lang w:val="es-MX"/>
        </w:rPr>
        <w:t xml:space="preserve">el reparto de tareas, la asignación de recursos y los tiempos estimados de ejecución, utilizando instrumentos como carta Gantt, gráficos PERT o planificadores y organizadores digitales como Excel, </w:t>
      </w:r>
      <w:proofErr w:type="spellStart"/>
      <w:r w:rsidRPr="006C1807">
        <w:rPr>
          <w:rFonts w:ascii="Verdana" w:hAnsi="Verdana"/>
          <w:sz w:val="18"/>
          <w:szCs w:val="18"/>
          <w:lang w:val="es-MX"/>
        </w:rPr>
        <w:t>GoogleCalendar</w:t>
      </w:r>
      <w:proofErr w:type="spellEnd"/>
      <w:r w:rsidRPr="006C1807">
        <w:rPr>
          <w:rFonts w:ascii="Verdana" w:hAnsi="Verdana"/>
          <w:sz w:val="18"/>
          <w:szCs w:val="18"/>
          <w:lang w:val="es-MX"/>
        </w:rPr>
        <w:t xml:space="preserve">, </w:t>
      </w:r>
      <w:hyperlink r:id="rId5" w:tgtFrame="_blank" w:history="1">
        <w:r w:rsidRPr="006C1807">
          <w:rPr>
            <w:rFonts w:ascii="Verdana" w:hAnsi="Verdana"/>
            <w:sz w:val="18"/>
            <w:szCs w:val="18"/>
            <w:lang w:val="es-MX"/>
          </w:rPr>
          <w:t>Bitrix24.es</w:t>
        </w:r>
        <w:r w:rsidRPr="006C1807">
          <w:rPr>
            <w:rFonts w:ascii="Times New Roman" w:hAnsi="Times New Roman" w:cs="Times New Roman"/>
            <w:sz w:val="18"/>
            <w:szCs w:val="18"/>
            <w:lang w:val="es-MX"/>
          </w:rPr>
          <w:t>‎</w:t>
        </w:r>
      </w:hyperlink>
      <w:r w:rsidRPr="006C1807">
        <w:rPr>
          <w:rFonts w:ascii="Verdana" w:hAnsi="Verdana"/>
          <w:sz w:val="18"/>
          <w:szCs w:val="18"/>
          <w:lang w:val="es-MX"/>
        </w:rPr>
        <w:t xml:space="preserve">, </w:t>
      </w:r>
      <w:proofErr w:type="spellStart"/>
      <w:r w:rsidRPr="006C1807">
        <w:rPr>
          <w:rFonts w:ascii="Verdana" w:hAnsi="Verdana"/>
          <w:sz w:val="18"/>
          <w:szCs w:val="18"/>
          <w:lang w:val="es-MX"/>
        </w:rPr>
        <w:t>LiveBinders</w:t>
      </w:r>
      <w:proofErr w:type="spellEnd"/>
      <w:r w:rsidRPr="006C1807">
        <w:rPr>
          <w:rFonts w:ascii="Verdana" w:hAnsi="Verdana"/>
          <w:sz w:val="18"/>
          <w:szCs w:val="18"/>
          <w:lang w:val="es-MX"/>
        </w:rPr>
        <w:t xml:space="preserve">, </w:t>
      </w:r>
      <w:proofErr w:type="spellStart"/>
      <w:r w:rsidRPr="006C1807">
        <w:rPr>
          <w:rFonts w:ascii="Verdana" w:hAnsi="Verdana"/>
          <w:sz w:val="18"/>
          <w:szCs w:val="18"/>
          <w:lang w:val="es-MX"/>
        </w:rPr>
        <w:t>Remember</w:t>
      </w:r>
      <w:proofErr w:type="spellEnd"/>
      <w:r w:rsidRPr="006C1807">
        <w:rPr>
          <w:rFonts w:ascii="Verdana" w:hAnsi="Verdana"/>
          <w:sz w:val="18"/>
          <w:szCs w:val="18"/>
          <w:lang w:val="es-MX"/>
        </w:rPr>
        <w:t xml:space="preserve"> </w:t>
      </w:r>
      <w:proofErr w:type="spellStart"/>
      <w:r w:rsidRPr="006C1807">
        <w:rPr>
          <w:rFonts w:ascii="Verdana" w:hAnsi="Verdana"/>
          <w:sz w:val="18"/>
          <w:szCs w:val="18"/>
          <w:lang w:val="es-MX"/>
        </w:rPr>
        <w:t>The</w:t>
      </w:r>
      <w:proofErr w:type="spellEnd"/>
      <w:r w:rsidRPr="006C1807">
        <w:rPr>
          <w:rFonts w:ascii="Verdana" w:hAnsi="Verdana"/>
          <w:sz w:val="18"/>
          <w:szCs w:val="18"/>
          <w:lang w:val="es-MX"/>
        </w:rPr>
        <w:t xml:space="preserve"> </w:t>
      </w:r>
      <w:proofErr w:type="spellStart"/>
      <w:r w:rsidRPr="006C1807">
        <w:rPr>
          <w:rFonts w:ascii="Verdana" w:hAnsi="Verdana"/>
          <w:sz w:val="18"/>
          <w:szCs w:val="18"/>
          <w:lang w:val="es-MX"/>
        </w:rPr>
        <w:t>Milk</w:t>
      </w:r>
      <w:proofErr w:type="spellEnd"/>
      <w:r w:rsidRPr="006C1807">
        <w:rPr>
          <w:rFonts w:ascii="Verdana" w:hAnsi="Verdana"/>
          <w:sz w:val="18"/>
          <w:szCs w:val="18"/>
          <w:lang w:val="es-MX"/>
        </w:rPr>
        <w:t xml:space="preserve">; disponibles a través de computadores o en teléfonos móviles, como la aplicación </w:t>
      </w:r>
      <w:proofErr w:type="spellStart"/>
      <w:r w:rsidRPr="006C1807">
        <w:rPr>
          <w:rFonts w:ascii="Verdana" w:hAnsi="Verdana"/>
          <w:sz w:val="18"/>
          <w:szCs w:val="18"/>
          <w:lang w:val="es-MX"/>
        </w:rPr>
        <w:t>Splanner</w:t>
      </w:r>
      <w:proofErr w:type="spellEnd"/>
      <w:r w:rsidRPr="006C1807">
        <w:rPr>
          <w:rFonts w:ascii="Verdana" w:hAnsi="Verdana"/>
          <w:sz w:val="18"/>
          <w:szCs w:val="18"/>
          <w:lang w:val="es-MX"/>
        </w:rPr>
        <w:t>.</w:t>
      </w:r>
      <w:r>
        <w:rPr>
          <w:rFonts w:ascii="Verdana" w:hAnsi="Verdana"/>
          <w:sz w:val="18"/>
          <w:szCs w:val="18"/>
          <w:lang w:val="es-MX"/>
        </w:rPr>
        <w:br/>
      </w:r>
    </w:p>
    <w:p w:rsidR="002456BE" w:rsidRPr="006C1807" w:rsidRDefault="002456BE" w:rsidP="002456BE">
      <w:pPr>
        <w:pStyle w:val="Defaul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>Buscan información pertinente, relevante y actualizada relativa a la forma de producción de soluciones o servicios similares en distintas fuentes o en internet.</w:t>
      </w:r>
      <w:r>
        <w:rPr>
          <w:rFonts w:ascii="Verdana" w:hAnsi="Verdana"/>
          <w:sz w:val="18"/>
          <w:szCs w:val="18"/>
          <w:lang w:val="es-MX"/>
        </w:rPr>
        <w:br/>
      </w:r>
    </w:p>
    <w:p w:rsidR="002456BE" w:rsidRPr="006C1807" w:rsidRDefault="002456BE" w:rsidP="002456BE">
      <w:pPr>
        <w:pStyle w:val="Defaul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 xml:space="preserve">A partir de la información obtenida, establecen los pasos o acciones esenciales y la secuencia en que deben ser realizadas para la producción de la solución. </w:t>
      </w:r>
      <w:r>
        <w:rPr>
          <w:rFonts w:ascii="Verdana" w:hAnsi="Verdana"/>
          <w:sz w:val="18"/>
          <w:szCs w:val="18"/>
          <w:lang w:val="es-MX"/>
        </w:rPr>
        <w:br/>
      </w:r>
    </w:p>
    <w:p w:rsidR="002456BE" w:rsidRPr="006C1807" w:rsidRDefault="002456BE" w:rsidP="002456BE">
      <w:pPr>
        <w:pStyle w:val="Default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>Determinan materiales, recursos, herramientas, técnicas necesarias para el desarrollo de la solución.</w:t>
      </w:r>
      <w:r>
        <w:rPr>
          <w:rFonts w:ascii="Verdana" w:hAnsi="Verdana"/>
          <w:sz w:val="18"/>
          <w:szCs w:val="18"/>
          <w:lang w:val="es-MX"/>
        </w:rPr>
        <w:br/>
      </w:r>
    </w:p>
    <w:p w:rsidR="002456BE" w:rsidRPr="006C1807" w:rsidRDefault="002456BE" w:rsidP="002456BE">
      <w:pPr>
        <w:pStyle w:val="Defaul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>Elaboran un calendario o programación de las actividades a realizar indicando responsables, plazos y recursos necesarios para efectuar las tareas definidas.</w:t>
      </w:r>
      <w:r>
        <w:rPr>
          <w:rFonts w:ascii="Verdana" w:hAnsi="Verdana"/>
          <w:sz w:val="18"/>
          <w:szCs w:val="18"/>
          <w:lang w:val="es-MX"/>
        </w:rPr>
        <w:br/>
      </w:r>
    </w:p>
    <w:p w:rsidR="002456BE" w:rsidRPr="006C1807" w:rsidRDefault="002456BE" w:rsidP="002456BE">
      <w:pPr>
        <w:pStyle w:val="Default"/>
        <w:numPr>
          <w:ilvl w:val="0"/>
          <w:numId w:val="6"/>
        </w:numPr>
        <w:spacing w:line="276" w:lineRule="auto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>Incluyen actividades de revisión y control de los procesos en diferentes etapas de la producción de la solución en la planificación.</w:t>
      </w:r>
      <w:r>
        <w:rPr>
          <w:rFonts w:ascii="Verdana" w:hAnsi="Verdana"/>
          <w:sz w:val="18"/>
          <w:szCs w:val="18"/>
          <w:lang w:val="es-MX"/>
        </w:rPr>
        <w:br/>
      </w:r>
    </w:p>
    <w:p w:rsidR="002456BE" w:rsidRPr="006C1807" w:rsidRDefault="002456BE" w:rsidP="002456BE">
      <w:pPr>
        <w:pStyle w:val="Default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18"/>
          <w:szCs w:val="18"/>
          <w:lang w:val="es-MX"/>
        </w:rPr>
      </w:pPr>
      <w:r w:rsidRPr="006C1807">
        <w:rPr>
          <w:rFonts w:ascii="Verdana" w:hAnsi="Verdana"/>
          <w:sz w:val="18"/>
          <w:szCs w:val="18"/>
          <w:lang w:val="es-MX"/>
        </w:rPr>
        <w:t>Comunican y comparten su planificación con sus compañeros de curso para recibir retroalimentación que les permita hacer mejoras, o con docentes invitados que emitan juicio sobre las planificaciones a partir de los cuales, los y las estudiantes puedan corregirlas.</w:t>
      </w:r>
    </w:p>
    <w:p w:rsidR="002456BE" w:rsidRPr="006C1807" w:rsidRDefault="002456BE" w:rsidP="002456BE">
      <w:pPr>
        <w:rPr>
          <w:lang w:val="es-MX"/>
        </w:rPr>
      </w:pPr>
    </w:p>
    <w:p w:rsidR="002456BE" w:rsidRPr="006C1807" w:rsidRDefault="002456BE" w:rsidP="002456BE">
      <w:pPr>
        <w:pStyle w:val="Ttulo1"/>
        <w:shd w:val="clear" w:color="auto" w:fill="FFFFFF"/>
        <w:spacing w:before="0"/>
        <w:jc w:val="both"/>
        <w:rPr>
          <w:rFonts w:ascii="Verdana" w:eastAsia="Calibri" w:hAnsi="Verdana" w:cs="Arial"/>
          <w:color w:val="000000"/>
          <w:sz w:val="18"/>
          <w:szCs w:val="18"/>
          <w:lang w:val="es-MX" w:eastAsia="en-US"/>
        </w:rPr>
      </w:pPr>
      <w:r w:rsidRPr="006C1807">
        <w:rPr>
          <w:rFonts w:ascii="Verdana" w:eastAsia="Calibri" w:hAnsi="Verdana" w:cs="Arial"/>
          <w:color w:val="000000"/>
          <w:sz w:val="18"/>
          <w:szCs w:val="18"/>
          <w:lang w:val="es-MX" w:eastAsia="en-US"/>
        </w:rPr>
        <w:t xml:space="preserve">Para desarrollar las actividades planificadas, pueden elaborar una carta Gantt para designar tiempos y personas responsables de la tarea. Esta carta Gantt puede elaborarse con Microsoft Word o Excel, o con alguna herramienta en línea gratuita como </w:t>
      </w:r>
      <w:proofErr w:type="spellStart"/>
      <w:r w:rsidRPr="006C1807">
        <w:rPr>
          <w:rFonts w:ascii="Verdana" w:eastAsia="Calibri" w:hAnsi="Verdana" w:cs="Arial"/>
          <w:color w:val="000000"/>
          <w:sz w:val="18"/>
          <w:szCs w:val="18"/>
          <w:lang w:val="es-MX" w:eastAsia="en-US"/>
        </w:rPr>
        <w:t>GanttProject</w:t>
      </w:r>
      <w:proofErr w:type="spellEnd"/>
      <w:r w:rsidRPr="006C1807">
        <w:rPr>
          <w:rFonts w:ascii="Verdana" w:eastAsia="Calibri" w:hAnsi="Verdana" w:cs="Arial"/>
          <w:color w:val="000000"/>
          <w:sz w:val="18"/>
          <w:szCs w:val="18"/>
          <w:lang w:val="es-MX" w:eastAsia="en-US"/>
        </w:rPr>
        <w:t xml:space="preserve">, </w:t>
      </w:r>
      <w:hyperlink r:id="rId6" w:tgtFrame="_blank" w:history="1">
        <w:proofErr w:type="spellStart"/>
        <w:r w:rsidRPr="006C1807">
          <w:rPr>
            <w:rFonts w:ascii="Verdana" w:eastAsia="Calibri" w:hAnsi="Verdana" w:cs="Arial"/>
            <w:color w:val="000000"/>
            <w:sz w:val="18"/>
            <w:szCs w:val="18"/>
            <w:lang w:val="es-MX" w:eastAsia="en-US"/>
          </w:rPr>
          <w:t>Gantter</w:t>
        </w:r>
        <w:proofErr w:type="spellEnd"/>
      </w:hyperlink>
      <w:r w:rsidRPr="006C1807">
        <w:rPr>
          <w:rFonts w:ascii="Verdana" w:eastAsia="Calibri" w:hAnsi="Verdana" w:cs="Arial"/>
          <w:color w:val="000000"/>
          <w:sz w:val="18"/>
          <w:szCs w:val="18"/>
          <w:lang w:val="es-MX" w:eastAsia="en-US"/>
        </w:rPr>
        <w:t xml:space="preserve"> u otra. A continuación se presenta un ejemplo:</w:t>
      </w:r>
      <w:r>
        <w:rPr>
          <w:rFonts w:ascii="Verdana" w:eastAsia="Calibri" w:hAnsi="Verdana" w:cs="Arial"/>
          <w:color w:val="000000"/>
          <w:sz w:val="18"/>
          <w:szCs w:val="18"/>
          <w:lang w:val="es-MX" w:eastAsia="en-US"/>
        </w:rPr>
        <w:br/>
      </w:r>
    </w:p>
    <w:p w:rsidR="002456BE" w:rsidRPr="006C1807" w:rsidRDefault="002456BE" w:rsidP="002456BE">
      <w:pPr>
        <w:pStyle w:val="Default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7"/>
        <w:gridCol w:w="793"/>
        <w:gridCol w:w="794"/>
        <w:gridCol w:w="794"/>
        <w:gridCol w:w="794"/>
        <w:gridCol w:w="794"/>
        <w:gridCol w:w="1163"/>
      </w:tblGrid>
      <w:tr w:rsidR="002456BE" w:rsidRPr="006C1807" w:rsidTr="002456BE">
        <w:tc>
          <w:tcPr>
            <w:tcW w:w="3657" w:type="dxa"/>
          </w:tcPr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 xml:space="preserve">Actividad </w:t>
            </w:r>
          </w:p>
        </w:tc>
        <w:tc>
          <w:tcPr>
            <w:tcW w:w="793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Semana 1</w:t>
            </w: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Semana 2</w:t>
            </w: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Semana 3</w:t>
            </w: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Semana 4</w:t>
            </w: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Semana 5</w:t>
            </w:r>
          </w:p>
        </w:tc>
        <w:tc>
          <w:tcPr>
            <w:tcW w:w="1163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Responsable</w:t>
            </w:r>
          </w:p>
        </w:tc>
      </w:tr>
      <w:tr w:rsidR="002456BE" w:rsidRPr="006C1807" w:rsidTr="002456BE">
        <w:trPr>
          <w:trHeight w:val="579"/>
        </w:trPr>
        <w:tc>
          <w:tcPr>
            <w:tcW w:w="3657" w:type="dxa"/>
          </w:tcPr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Buscar información sobre el funcionamiento de servicios de turismo de la localidad.</w:t>
            </w:r>
          </w:p>
        </w:tc>
        <w:tc>
          <w:tcPr>
            <w:tcW w:w="793" w:type="dxa"/>
            <w:shd w:val="clear" w:color="auto" w:fill="9CC2E5" w:themeFill="accent1" w:themeFillTint="99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  <w:shd w:val="clear" w:color="auto" w:fill="9CC2E5" w:themeFill="accent1" w:themeFillTint="99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1163" w:type="dxa"/>
          </w:tcPr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Todo el grupo</w:t>
            </w:r>
          </w:p>
        </w:tc>
      </w:tr>
      <w:tr w:rsidR="002456BE" w:rsidRPr="006C1807" w:rsidTr="002456BE">
        <w:trPr>
          <w:trHeight w:val="225"/>
        </w:trPr>
        <w:tc>
          <w:tcPr>
            <w:tcW w:w="3657" w:type="dxa"/>
          </w:tcPr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Organización de la información.</w:t>
            </w:r>
          </w:p>
        </w:tc>
        <w:tc>
          <w:tcPr>
            <w:tcW w:w="793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  <w:shd w:val="clear" w:color="auto" w:fill="9CC2E5" w:themeFill="accent1" w:themeFillTint="99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color w:val="2E74B5" w:themeColor="accent1" w:themeShade="BF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  <w:shd w:val="clear" w:color="auto" w:fill="9CC2E5" w:themeFill="accent1" w:themeFillTint="99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color w:val="2E74B5" w:themeColor="accent1" w:themeShade="BF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1163" w:type="dxa"/>
          </w:tcPr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Joaquín y Elisa</w:t>
            </w:r>
          </w:p>
        </w:tc>
      </w:tr>
      <w:tr w:rsidR="002456BE" w:rsidRPr="006C1807" w:rsidTr="002456BE">
        <w:tc>
          <w:tcPr>
            <w:tcW w:w="3657" w:type="dxa"/>
          </w:tcPr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Determinación de actividades básicas por realizar.</w:t>
            </w:r>
          </w:p>
        </w:tc>
        <w:tc>
          <w:tcPr>
            <w:tcW w:w="793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  <w:shd w:val="clear" w:color="auto" w:fill="9CC2E5" w:themeFill="accent1" w:themeFillTint="99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1163" w:type="dxa"/>
          </w:tcPr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8"/>
                <w:szCs w:val="18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Todo el grupo</w:t>
            </w:r>
          </w:p>
        </w:tc>
      </w:tr>
      <w:tr w:rsidR="002456BE" w:rsidRPr="006C1807" w:rsidTr="002456BE">
        <w:tc>
          <w:tcPr>
            <w:tcW w:w="3657" w:type="dxa"/>
          </w:tcPr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Aprender y ejercitar el uso de las herramientas digitales que se usarán en el servicio.</w:t>
            </w:r>
          </w:p>
        </w:tc>
        <w:tc>
          <w:tcPr>
            <w:tcW w:w="793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  <w:shd w:val="clear" w:color="auto" w:fill="9CC2E5" w:themeFill="accent1" w:themeFillTint="99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  <w:shd w:val="clear" w:color="auto" w:fill="9CC2E5" w:themeFill="accent1" w:themeFillTint="99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1163" w:type="dxa"/>
          </w:tcPr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</w:p>
        </w:tc>
      </w:tr>
      <w:tr w:rsidR="002456BE" w:rsidRPr="006C1807" w:rsidTr="002456BE">
        <w:tc>
          <w:tcPr>
            <w:tcW w:w="3657" w:type="dxa"/>
          </w:tcPr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(…)</w:t>
            </w:r>
          </w:p>
        </w:tc>
        <w:tc>
          <w:tcPr>
            <w:tcW w:w="793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  <w:shd w:val="clear" w:color="auto" w:fill="auto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  <w:shd w:val="clear" w:color="auto" w:fill="9CC2E5" w:themeFill="accent1" w:themeFillTint="99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794" w:type="dxa"/>
          </w:tcPr>
          <w:p w:rsidR="002456BE" w:rsidRPr="006C1807" w:rsidRDefault="002456BE" w:rsidP="009B734A">
            <w:pPr>
              <w:pStyle w:val="Default"/>
              <w:jc w:val="center"/>
              <w:rPr>
                <w:rFonts w:ascii="Verdana" w:hAnsi="Verdana"/>
                <w:sz w:val="18"/>
                <w:szCs w:val="18"/>
                <w:lang w:val="es-MX"/>
              </w:rPr>
            </w:pPr>
          </w:p>
        </w:tc>
        <w:tc>
          <w:tcPr>
            <w:tcW w:w="1163" w:type="dxa"/>
          </w:tcPr>
          <w:p w:rsidR="002456BE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  <w:r w:rsidRPr="006C1807">
              <w:rPr>
                <w:rFonts w:ascii="Verdana" w:hAnsi="Verdana"/>
                <w:sz w:val="14"/>
                <w:szCs w:val="14"/>
                <w:lang w:val="es-MX"/>
              </w:rPr>
              <w:t>(…)</w:t>
            </w:r>
          </w:p>
          <w:p w:rsidR="002456BE" w:rsidRPr="006C1807" w:rsidRDefault="002456BE" w:rsidP="009B734A">
            <w:pPr>
              <w:pStyle w:val="Default"/>
              <w:rPr>
                <w:rFonts w:ascii="Verdana" w:hAnsi="Verdana"/>
                <w:sz w:val="14"/>
                <w:szCs w:val="14"/>
                <w:lang w:val="es-MX"/>
              </w:rPr>
            </w:pPr>
          </w:p>
        </w:tc>
      </w:tr>
    </w:tbl>
    <w:p w:rsidR="002456BE" w:rsidRPr="006C1807" w:rsidRDefault="002456BE" w:rsidP="002456BE">
      <w:pPr>
        <w:spacing w:after="120" w:line="276" w:lineRule="auto"/>
        <w:jc w:val="both"/>
        <w:rPr>
          <w:rFonts w:ascii="Verdana" w:hAnsi="Verdana"/>
          <w:sz w:val="18"/>
          <w:szCs w:val="18"/>
          <w:lang w:val="es-MX"/>
        </w:rPr>
      </w:pPr>
    </w:p>
    <w:p w:rsidR="002456BE" w:rsidRPr="006C1807" w:rsidRDefault="002456BE" w:rsidP="002456BE">
      <w:pPr>
        <w:shd w:val="clear" w:color="auto" w:fill="FFFFFF"/>
        <w:spacing w:after="120" w:line="276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456BE" w:rsidRPr="002456BE" w:rsidTr="009B734A">
        <w:tc>
          <w:tcPr>
            <w:tcW w:w="13100" w:type="dxa"/>
          </w:tcPr>
          <w:p w:rsidR="002456BE" w:rsidRPr="002456BE" w:rsidRDefault="002456BE" w:rsidP="009B734A">
            <w:pPr>
              <w:widowControl w:val="0"/>
              <w:spacing w:line="276" w:lineRule="auto"/>
              <w:rPr>
                <w:rFonts w:ascii="Verdana" w:hAnsi="Verdana"/>
                <w:b/>
                <w:color w:val="0070C0"/>
                <w:sz w:val="18"/>
                <w:szCs w:val="18"/>
              </w:rPr>
            </w:pPr>
            <w:r w:rsidRPr="002456BE">
              <w:rPr>
                <w:rFonts w:ascii="Verdana" w:hAnsi="Verdana"/>
                <w:b/>
                <w:color w:val="0070C0"/>
                <w:sz w:val="18"/>
                <w:szCs w:val="18"/>
              </w:rPr>
              <w:t>Observaciones a la o el docente: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8"/>
                <w:szCs w:val="18"/>
              </w:rPr>
            </w:pPr>
          </w:p>
          <w:p w:rsidR="002456BE" w:rsidRPr="006C1807" w:rsidRDefault="002456BE" w:rsidP="009B734A">
            <w:pPr>
              <w:widowControl w:val="0"/>
              <w:spacing w:line="276" w:lineRule="auto"/>
              <w:jc w:val="both"/>
              <w:rPr>
                <w:rFonts w:ascii="Verdana" w:eastAsia="Verdana" w:hAnsi="Verdana" w:cs="Arial"/>
                <w:sz w:val="18"/>
                <w:szCs w:val="18"/>
              </w:rPr>
            </w:pPr>
            <w:r w:rsidRPr="006C1807">
              <w:rPr>
                <w:rFonts w:ascii="Verdana" w:eastAsia="Verdana" w:hAnsi="Verdana" w:cs="Arial"/>
                <w:sz w:val="18"/>
                <w:szCs w:val="18"/>
              </w:rPr>
              <w:t>Es importante que el o la docente guíe a sus estudiantes en la búsqueda de información sobre soluciones similares, con el fin de determinar procesos básicos necesarios para desarrollar sus proyectos, incluyendo procedimientos, técnicas, recursos, materiales, conocimientos necesarios, etc.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8"/>
                <w:szCs w:val="18"/>
              </w:rPr>
            </w:pPr>
          </w:p>
          <w:p w:rsidR="002456BE" w:rsidRPr="006C1807" w:rsidRDefault="002456BE" w:rsidP="009B734A">
            <w:pPr>
              <w:spacing w:line="276" w:lineRule="auto"/>
              <w:jc w:val="both"/>
              <w:textAlignment w:val="baseline"/>
              <w:rPr>
                <w:rFonts w:ascii="Verdana" w:eastAsia="Arial" w:hAnsi="Verdana" w:cs="Arial"/>
                <w:sz w:val="18"/>
                <w:szCs w:val="18"/>
              </w:rPr>
            </w:pPr>
            <w:r w:rsidRPr="006C1807">
              <w:rPr>
                <w:rFonts w:ascii="Verdana" w:eastAsia="Arial" w:hAnsi="Verdana" w:cs="Arial"/>
                <w:sz w:val="18"/>
                <w:szCs w:val="18"/>
              </w:rPr>
              <w:t>En el caso del desarrollo de un servicio que utilice recursos digitales nuevos para los y las estudiantes, habrá que considerar un tiempo de aprendizaje en el uso de estos recursos o herramientas, previo a su empleo en la implementación de la solución, por lo que este tiempo debe estar consignado en la planificación de la solución.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8"/>
                <w:szCs w:val="18"/>
              </w:rPr>
            </w:pPr>
          </w:p>
          <w:p w:rsidR="002456BE" w:rsidRPr="006C1807" w:rsidRDefault="002456BE" w:rsidP="009B734A">
            <w:pPr>
              <w:widowControl w:val="0"/>
              <w:spacing w:line="276" w:lineRule="auto"/>
              <w:jc w:val="both"/>
              <w:rPr>
                <w:rFonts w:ascii="Verdana" w:eastAsia="Verdana" w:hAnsi="Verdana" w:cs="Arial"/>
                <w:sz w:val="18"/>
                <w:szCs w:val="18"/>
              </w:rPr>
            </w:pPr>
            <w:r w:rsidRPr="006C1807">
              <w:rPr>
                <w:rFonts w:ascii="Verdana" w:eastAsia="Verdana" w:hAnsi="Verdana" w:cs="Arial"/>
                <w:sz w:val="18"/>
                <w:szCs w:val="18"/>
              </w:rPr>
              <w:t xml:space="preserve">En esta etapa de desarrollo del proyecto es importante que el o la docente estimule a sus estudiantes para que revisen sus avances y logros, les sugiera formas de superar obstáculos, los apoye en la revisión de los tiempos propuestos para la realización de las tareas o actividades. En esta etapa es conveniente que cada grupo realice una presentación breve y de forma oral al resto del curso sobre sus avances y lo realizado hasta ese momento, como una forma de enriquecerse, darse cuenta de lo que les falta por hacer y organizarse para mejorar los aspectos más débiles. 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jc w:val="both"/>
              <w:rPr>
                <w:rStyle w:val="nfasis"/>
                <w:rFonts w:ascii="Verdana" w:hAnsi="Verdana" w:cs="Tahoma"/>
                <w:i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2456BE" w:rsidRPr="006C1807" w:rsidRDefault="002456BE" w:rsidP="009B734A">
            <w:pPr>
              <w:widowControl w:val="0"/>
              <w:spacing w:line="276" w:lineRule="auto"/>
              <w:jc w:val="both"/>
              <w:rPr>
                <w:rStyle w:val="apple-converted-space"/>
                <w:rFonts w:ascii="Verdana" w:hAnsi="Verdana"/>
                <w:sz w:val="18"/>
                <w:szCs w:val="18"/>
              </w:rPr>
            </w:pPr>
            <w:r w:rsidRPr="006C1807">
              <w:rPr>
                <w:rStyle w:val="nfasis"/>
                <w:rFonts w:ascii="Verdana" w:hAnsi="Verdana" w:cs="Tahoma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El o la docente puede hacer </w:t>
            </w:r>
            <w:r w:rsidRPr="006C1807">
              <w:rPr>
                <w:rStyle w:val="apple-converted-space"/>
                <w:rFonts w:ascii="Verdana" w:hAnsi="Verdana"/>
                <w:sz w:val="18"/>
                <w:szCs w:val="18"/>
              </w:rPr>
              <w:t>hincapié en la importancia de la organización y planificación de un proyecto para evitar fallas y asegurar el correcto funcionamiento del proyecto.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jc w:val="both"/>
              <w:rPr>
                <w:rFonts w:ascii="Verdana" w:eastAsia="Verdana" w:hAnsi="Verdana" w:cs="Arial"/>
                <w:sz w:val="18"/>
                <w:szCs w:val="18"/>
              </w:rPr>
            </w:pPr>
          </w:p>
          <w:p w:rsidR="002456BE" w:rsidRPr="006C1807" w:rsidRDefault="002456BE" w:rsidP="009B734A">
            <w:pPr>
              <w:widowControl w:val="0"/>
              <w:spacing w:line="276" w:lineRule="auto"/>
              <w:jc w:val="both"/>
              <w:rPr>
                <w:rFonts w:ascii="Verdana" w:eastAsia="Verdana" w:hAnsi="Verdana" w:cs="Arial"/>
                <w:sz w:val="18"/>
                <w:szCs w:val="18"/>
              </w:rPr>
            </w:pPr>
            <w:r w:rsidRPr="006C1807">
              <w:rPr>
                <w:rFonts w:ascii="Verdana" w:hAnsi="Verdana"/>
                <w:b/>
                <w:sz w:val="18"/>
                <w:szCs w:val="18"/>
                <w:lang w:val="es-ES_tradnl"/>
              </w:rPr>
              <w:t>®</w:t>
            </w:r>
            <w:r w:rsidRPr="006C1807">
              <w:rPr>
                <w:rFonts w:ascii="Verdana" w:eastAsia="Verdana" w:hAnsi="Verdana" w:cs="Arial"/>
                <w:sz w:val="18"/>
                <w:szCs w:val="18"/>
              </w:rPr>
              <w:t xml:space="preserve">Puede vincular esta actividad con la asignatura de </w:t>
            </w:r>
            <w:r w:rsidRPr="006C1807">
              <w:rPr>
                <w:rFonts w:ascii="Verdana" w:eastAsia="Verdana" w:hAnsi="Verdana" w:cs="Arial"/>
                <w:b/>
                <w:sz w:val="18"/>
                <w:szCs w:val="18"/>
              </w:rPr>
              <w:t>Lengua y Literatura</w:t>
            </w:r>
            <w:r w:rsidRPr="006C1807">
              <w:rPr>
                <w:rFonts w:ascii="Verdana" w:eastAsia="Verdana" w:hAnsi="Verdana" w:cs="Arial"/>
                <w:sz w:val="18"/>
                <w:szCs w:val="18"/>
              </w:rPr>
              <w:t>, en relación con los aprendizajes allí trabajados respecto a expresarse frente a una audiencia de manera clara y adecuada para comunicar sus avances, usar un vocabulario que denote dominio del tema, seguir una progresión temática clara, usar material visual que se relacione con lo que se explica y destaque lo más relevante, entre otros.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8"/>
                <w:szCs w:val="18"/>
              </w:rPr>
            </w:pP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8"/>
                <w:szCs w:val="18"/>
              </w:rPr>
            </w:pPr>
            <w:r w:rsidRPr="006C1807">
              <w:rPr>
                <w:rFonts w:ascii="Verdana" w:eastAsia="Verdana" w:hAnsi="Verdana" w:cs="Arial"/>
                <w:sz w:val="18"/>
                <w:szCs w:val="18"/>
              </w:rPr>
              <w:t xml:space="preserve">Para apoyar la construcción de la carta Gantt se pueden consultar las siguientes herramientas en línea: 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8"/>
                <w:szCs w:val="18"/>
              </w:rPr>
            </w:pPr>
          </w:p>
          <w:p w:rsidR="002456BE" w:rsidRPr="006C1807" w:rsidRDefault="002220D6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8"/>
                <w:szCs w:val="18"/>
              </w:rPr>
            </w:pPr>
            <w:hyperlink r:id="rId7" w:tgtFrame="_blank" w:history="1">
              <w:r w:rsidR="002456BE" w:rsidRPr="006C1807">
                <w:rPr>
                  <w:rFonts w:ascii="Verdana" w:eastAsia="Verdana" w:hAnsi="Verdana" w:cs="Arial"/>
                  <w:b/>
                  <w:bCs/>
                  <w:sz w:val="18"/>
                  <w:szCs w:val="18"/>
                  <w:lang w:val="en-US"/>
                </w:rPr>
                <w:t>Gantt Project</w:t>
              </w:r>
            </w:hyperlink>
            <w:r w:rsidR="002456BE" w:rsidRPr="006C1807">
              <w:rPr>
                <w:rFonts w:ascii="Verdana" w:eastAsia="Verdana" w:hAnsi="Verdana" w:cs="Arial"/>
                <w:sz w:val="18"/>
                <w:szCs w:val="18"/>
                <w:lang w:val="en-US"/>
              </w:rPr>
              <w:t xml:space="preserve">. Compatible con Windows, OSX y Linux, </w:t>
            </w:r>
            <w:proofErr w:type="spellStart"/>
            <w:r w:rsidR="002456BE" w:rsidRPr="006C1807">
              <w:rPr>
                <w:rFonts w:ascii="Verdana" w:eastAsia="Verdana" w:hAnsi="Verdana" w:cs="Arial"/>
                <w:sz w:val="18"/>
                <w:szCs w:val="18"/>
                <w:lang w:val="en-US"/>
              </w:rPr>
              <w:t>gratuita</w:t>
            </w:r>
            <w:proofErr w:type="spellEnd"/>
            <w:r w:rsidR="002456BE" w:rsidRPr="006C1807">
              <w:rPr>
                <w:rFonts w:ascii="Verdana" w:eastAsia="Verdana" w:hAnsi="Verdana" w:cs="Arial"/>
                <w:sz w:val="18"/>
                <w:szCs w:val="18"/>
                <w:lang w:val="en-US"/>
              </w:rPr>
              <w:t xml:space="preserve">. </w:t>
            </w:r>
            <w:r w:rsidR="002456BE" w:rsidRPr="006C1807">
              <w:rPr>
                <w:rFonts w:ascii="Verdana" w:eastAsia="Verdana" w:hAnsi="Verdana" w:cs="Arial"/>
                <w:sz w:val="18"/>
                <w:szCs w:val="18"/>
              </w:rPr>
              <w:t>Esta herramienta facilita el diseño de diagramas de Gantt, al mismo tiempo que genera automáticamente un diagrama PERT, proporcionando una visión más clara del proyecto y de su desarrollo. Además, es compatible con Microsoft Project y permite la descarga de los diagramas en diferentes formatos.</w:t>
            </w:r>
            <w:r w:rsidR="002456BE">
              <w:rPr>
                <w:rFonts w:ascii="Verdana" w:eastAsia="Verdana" w:hAnsi="Verdana" w:cs="Arial"/>
                <w:sz w:val="18"/>
                <w:szCs w:val="18"/>
              </w:rPr>
              <w:br/>
            </w:r>
          </w:p>
          <w:p w:rsidR="002456BE" w:rsidRPr="006C1807" w:rsidRDefault="002220D6" w:rsidP="002456BE">
            <w:pPr>
              <w:numPr>
                <w:ilvl w:val="0"/>
                <w:numId w:val="5"/>
              </w:numPr>
              <w:shd w:val="clear" w:color="auto" w:fill="FFFFFF"/>
              <w:spacing w:after="150" w:line="276" w:lineRule="auto"/>
              <w:ind w:left="0"/>
              <w:jc w:val="both"/>
              <w:textAlignment w:val="top"/>
              <w:rPr>
                <w:rFonts w:ascii="Verdana" w:eastAsia="Verdana" w:hAnsi="Verdana" w:cs="Arial"/>
                <w:sz w:val="18"/>
                <w:szCs w:val="18"/>
              </w:rPr>
            </w:pPr>
            <w:hyperlink r:id="rId8" w:tgtFrame="_blank" w:history="1">
              <w:proofErr w:type="spellStart"/>
              <w:r w:rsidR="002456BE" w:rsidRPr="006C1807">
                <w:rPr>
                  <w:rFonts w:ascii="Verdana" w:eastAsia="Verdana" w:hAnsi="Verdana" w:cs="Arial"/>
                  <w:b/>
                  <w:sz w:val="18"/>
                  <w:szCs w:val="18"/>
                </w:rPr>
                <w:t>Gantter</w:t>
              </w:r>
              <w:proofErr w:type="spellEnd"/>
            </w:hyperlink>
            <w:r w:rsidR="002456BE" w:rsidRPr="006C1807">
              <w:rPr>
                <w:rFonts w:ascii="Verdana" w:eastAsia="Verdana" w:hAnsi="Verdana" w:cs="Arial"/>
                <w:sz w:val="18"/>
                <w:szCs w:val="18"/>
              </w:rPr>
              <w:t xml:space="preserve">. Es un </w:t>
            </w:r>
            <w:r w:rsidR="002456BE" w:rsidRPr="006C1807">
              <w:rPr>
                <w:rFonts w:ascii="Verdana" w:eastAsia="Verdana" w:hAnsi="Verdana" w:cs="Arial"/>
                <w:i/>
                <w:sz w:val="18"/>
                <w:szCs w:val="18"/>
              </w:rPr>
              <w:t>software</w:t>
            </w:r>
            <w:r w:rsidR="002456BE" w:rsidRPr="006C1807">
              <w:rPr>
                <w:rFonts w:ascii="Verdana" w:eastAsia="Verdana" w:hAnsi="Verdana" w:cs="Arial"/>
                <w:sz w:val="18"/>
                <w:szCs w:val="18"/>
              </w:rPr>
              <w:t xml:space="preserve"> gratuito, y se caracteriza por ser compatible con otros programas, como Google Drive o Microsoft Project. Además, no requiere de instalación, y se puede acceder desde cualquier dispositivo y lugar, siempre que se disponga de internet.</w:t>
            </w:r>
          </w:p>
          <w:p w:rsidR="002456BE" w:rsidRPr="006C1807" w:rsidRDefault="002456BE" w:rsidP="002456BE">
            <w:pPr>
              <w:numPr>
                <w:ilvl w:val="0"/>
                <w:numId w:val="5"/>
              </w:numPr>
              <w:shd w:val="clear" w:color="auto" w:fill="FFFFFF"/>
              <w:spacing w:after="150" w:line="276" w:lineRule="auto"/>
              <w:ind w:left="0"/>
              <w:jc w:val="both"/>
              <w:textAlignment w:val="top"/>
              <w:rPr>
                <w:rFonts w:ascii="Verdana" w:eastAsia="Verdana" w:hAnsi="Verdana" w:cs="Arial"/>
                <w:sz w:val="18"/>
                <w:szCs w:val="18"/>
              </w:rPr>
            </w:pPr>
            <w:r>
              <w:br/>
            </w:r>
            <w:hyperlink r:id="rId9" w:tgtFrame="_blank" w:history="1">
              <w:r w:rsidRPr="006C1807">
                <w:rPr>
                  <w:rFonts w:ascii="Verdana" w:eastAsia="Verdana" w:hAnsi="Verdana" w:cs="Arial"/>
                  <w:b/>
                  <w:bCs/>
                  <w:sz w:val="18"/>
                  <w:szCs w:val="18"/>
                </w:rPr>
                <w:t>Microsoft Project</w:t>
              </w:r>
            </w:hyperlink>
            <w:r w:rsidRPr="006C1807">
              <w:rPr>
                <w:rFonts w:ascii="Verdana" w:eastAsia="Verdana" w:hAnsi="Verdana" w:cs="Arial"/>
                <w:sz w:val="18"/>
                <w:szCs w:val="18"/>
              </w:rPr>
              <w:t xml:space="preserve">. Este </w:t>
            </w:r>
            <w:r w:rsidRPr="006C1807">
              <w:rPr>
                <w:rFonts w:ascii="Verdana" w:eastAsia="Verdana" w:hAnsi="Verdana" w:cs="Arial"/>
                <w:i/>
                <w:sz w:val="18"/>
                <w:szCs w:val="18"/>
              </w:rPr>
              <w:t>software</w:t>
            </w:r>
            <w:r w:rsidRPr="006C1807">
              <w:rPr>
                <w:rFonts w:ascii="Verdana" w:eastAsia="Verdana" w:hAnsi="Verdana" w:cs="Arial"/>
                <w:sz w:val="18"/>
                <w:szCs w:val="18"/>
              </w:rPr>
              <w:t xml:space="preserve"> es uno de los más utilizados. Es pagado y ofrece múltiples funciones para gestionar y planificar proyectos. Además de crear, se pueden compartir estos </w:t>
            </w:r>
            <w:r w:rsidRPr="006C1807">
              <w:rPr>
                <w:rFonts w:ascii="Verdana" w:eastAsia="Verdana" w:hAnsi="Verdana" w:cs="Arial"/>
                <w:bCs/>
                <w:sz w:val="18"/>
                <w:szCs w:val="18"/>
              </w:rPr>
              <w:t>diagramas de Gantt</w:t>
            </w:r>
            <w:r w:rsidRPr="006C1807">
              <w:rPr>
                <w:rFonts w:ascii="Verdana" w:eastAsia="Verdana" w:hAnsi="Verdana" w:cs="Arial"/>
                <w:sz w:val="18"/>
                <w:szCs w:val="18"/>
              </w:rPr>
              <w:t> de forma automática.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b/>
                <w:sz w:val="18"/>
                <w:szCs w:val="18"/>
              </w:rPr>
            </w:pPr>
            <w:r>
              <w:rPr>
                <w:rFonts w:ascii="Verdana" w:eastAsia="Verdana" w:hAnsi="Verdana" w:cs="Arial"/>
                <w:b/>
                <w:sz w:val="18"/>
                <w:szCs w:val="18"/>
              </w:rPr>
              <w:br/>
            </w:r>
            <w:r w:rsidRPr="006C1807">
              <w:rPr>
                <w:rFonts w:ascii="Verdana" w:eastAsia="Verdana" w:hAnsi="Verdana" w:cs="Arial"/>
                <w:b/>
                <w:sz w:val="18"/>
                <w:szCs w:val="18"/>
              </w:rPr>
              <w:t>Otro ejemplo de Carta Gantt: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8"/>
                <w:szCs w:val="18"/>
              </w:rPr>
            </w:pPr>
            <w:r w:rsidRPr="006C1807">
              <w:rPr>
                <w:rFonts w:ascii="Verdana" w:eastAsia="Verdana" w:hAnsi="Verdana" w:cs="Arial"/>
                <w:sz w:val="18"/>
                <w:szCs w:val="18"/>
              </w:rPr>
              <w:t xml:space="preserve">El o la docente puede introducir a sus estudiantes en el concepto y utilización de un PERT. 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jc w:val="both"/>
              <w:rPr>
                <w:rFonts w:ascii="Verdana" w:eastAsia="Verdana" w:hAnsi="Verdana" w:cs="Arial"/>
                <w:sz w:val="18"/>
                <w:szCs w:val="18"/>
              </w:rPr>
            </w:pPr>
            <w:r w:rsidRPr="006C1807">
              <w:rPr>
                <w:rFonts w:ascii="Verdana" w:eastAsia="Verdana" w:hAnsi="Verdana" w:cs="Arial"/>
                <w:sz w:val="18"/>
                <w:szCs w:val="18"/>
              </w:rPr>
              <w:lastRenderedPageBreak/>
              <w:t>PERT es la abreviatura para “Programa de Evaluación y Revisión Técnica”; es una herramienta estadística y técnica que está diseñada específicamente para definir, analizar, controlar y representar eficazmente las diferentes piezas constitutivas de un proyecto o programa.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6"/>
                <w:szCs w:val="18"/>
              </w:rPr>
            </w:pP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6"/>
                <w:szCs w:val="18"/>
              </w:rPr>
            </w:pP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6"/>
                <w:szCs w:val="18"/>
              </w:rPr>
            </w:pP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6"/>
                <w:szCs w:val="18"/>
              </w:rPr>
            </w:pPr>
            <w:r w:rsidRPr="006C1807">
              <w:rPr>
                <w:rFonts w:ascii="Verdana" w:eastAsia="Verdana" w:hAnsi="Verdana" w:cs="Arial"/>
                <w:noProof/>
                <w:sz w:val="16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2372C0" wp14:editId="08F5FD1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578485</wp:posOffset>
                      </wp:positionV>
                      <wp:extent cx="2856865" cy="451485"/>
                      <wp:effectExtent l="0" t="0" r="13335" b="31750"/>
                      <wp:wrapNone/>
                      <wp:docPr id="60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6865" cy="451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56BE" w:rsidRPr="003B33D3" w:rsidRDefault="002456BE" w:rsidP="002456BE">
                                  <w:r w:rsidRPr="003B33D3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Los principales criterios para la realización de un PERT efectiv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o</w:t>
                                  </w:r>
                                  <w:r w:rsidRPr="003B33D3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 xml:space="preserve"> es tener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 xml:space="preserve">catalogadas </w:t>
                                  </w:r>
                                  <w:r w:rsidRPr="003B33D3">
                                    <w:rPr>
                                      <w:rFonts w:ascii="Arial" w:hAnsi="Arial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las tareas, proyectos, interdependencias y plazos.</w:t>
                                  </w:r>
                                  <w:r w:rsidRPr="003B33D3">
                                    <w:rPr>
                                      <w:rStyle w:val="apple-converted-space"/>
                                      <w:rFonts w:ascii="Arial" w:hAnsi="Arial" w:cs="Arial"/>
                                      <w:sz w:val="16"/>
                                      <w:szCs w:val="18"/>
                                      <w:shd w:val="clear" w:color="auto" w:fill="FFFFFF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62372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169.65pt;margin-top:45.55pt;width:224.95pt;height:35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">
                      <v:textbox style="mso-fit-shape-to-text:t">
                        <w:txbxContent>
                          <w:p w:rsidR="002456BE" w:rsidRPr="003B33D3" w:rsidRDefault="002456BE" w:rsidP="002456BE">
                            <w:r w:rsidRPr="003B33D3">
                              <w:rPr>
                                <w:rFonts w:ascii="Arial" w:hAnsi="Arial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Los principales criterios para la realización de un PERT efectiv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o</w:t>
                            </w:r>
                            <w:r w:rsidRPr="003B33D3">
                              <w:rPr>
                                <w:rFonts w:ascii="Arial" w:hAnsi="Arial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 es tener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 xml:space="preserve">catalogadas </w:t>
                            </w:r>
                            <w:r w:rsidRPr="003B33D3">
                              <w:rPr>
                                <w:rFonts w:ascii="Arial" w:hAnsi="Arial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las tareas, proyectos, interdependencias y plazos.</w:t>
                            </w:r>
                            <w:r w:rsidRPr="003B33D3">
                              <w:rPr>
                                <w:rStyle w:val="apple-converted-space"/>
                                <w:rFonts w:ascii="Arial" w:hAnsi="Arial" w:cs="Arial"/>
                                <w:sz w:val="16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1807">
              <w:rPr>
                <w:rFonts w:ascii="Verdana" w:hAnsi="Verdana"/>
                <w:noProof/>
                <w:sz w:val="16"/>
                <w:lang w:val="es-CL" w:eastAsia="es-CL"/>
              </w:rPr>
              <w:drawing>
                <wp:inline distT="0" distB="0" distL="0" distR="0" wp14:anchorId="5FFAAD20" wp14:editId="2ED07BB1">
                  <wp:extent cx="1685925" cy="1903052"/>
                  <wp:effectExtent l="19050" t="0" r="9525" b="0"/>
                  <wp:docPr id="63" name="Imagen 7" descr="https://programsuccess.files.wordpress.com/2011/08/p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ogramsuccess.files.wordpress.com/2011/08/p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903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6BE" w:rsidRPr="002456BE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</w:p>
          <w:p w:rsidR="002456BE" w:rsidRPr="002456BE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b/>
                <w:sz w:val="16"/>
                <w:szCs w:val="16"/>
              </w:rPr>
            </w:pPr>
            <w:r w:rsidRPr="002456BE">
              <w:rPr>
                <w:rFonts w:ascii="Verdana" w:eastAsia="Verdana" w:hAnsi="Verdana" w:cs="Arial"/>
                <w:b/>
                <w:sz w:val="16"/>
                <w:szCs w:val="16"/>
              </w:rPr>
              <w:t>Sitios Web</w:t>
            </w:r>
          </w:p>
          <w:p w:rsidR="002456BE" w:rsidRPr="002456BE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6"/>
                <w:szCs w:val="16"/>
              </w:rPr>
            </w:pPr>
            <w:r w:rsidRPr="002456BE">
              <w:rPr>
                <w:rFonts w:ascii="Verdana" w:eastAsia="Verdana" w:hAnsi="Verdana" w:cs="Arial"/>
                <w:sz w:val="16"/>
                <w:szCs w:val="16"/>
              </w:rPr>
              <w:t xml:space="preserve">Carta Gantt: http://www.grafiscopio.com/carta-gantt-para-que-sirve-y-como-hacerla/ </w:t>
            </w:r>
          </w:p>
          <w:p w:rsidR="002456BE" w:rsidRPr="002456BE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6"/>
                <w:szCs w:val="16"/>
              </w:rPr>
            </w:pPr>
            <w:r w:rsidRPr="002456BE">
              <w:rPr>
                <w:rFonts w:ascii="Verdana" w:eastAsia="Verdana" w:hAnsi="Verdana" w:cs="Arial"/>
                <w:sz w:val="16"/>
                <w:szCs w:val="16"/>
              </w:rPr>
              <w:t xml:space="preserve">Análisis PERT:  https://programsuccess.wordpress.com/2014/09/01/the-pert-analysis-part-1/ </w:t>
            </w:r>
          </w:p>
          <w:p w:rsidR="002456BE" w:rsidRPr="002456BE" w:rsidRDefault="002456BE" w:rsidP="009B734A">
            <w:pPr>
              <w:widowControl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456BE">
              <w:rPr>
                <w:rFonts w:ascii="Verdana" w:eastAsia="Verdana" w:hAnsi="Verdana"/>
                <w:b/>
                <w:sz w:val="16"/>
                <w:szCs w:val="16"/>
              </w:rPr>
              <w:t>Hoja de cálculo</w:t>
            </w:r>
          </w:p>
          <w:p w:rsidR="002456BE" w:rsidRPr="002456BE" w:rsidRDefault="002456BE" w:rsidP="009B734A">
            <w:pPr>
              <w:widowControl w:val="0"/>
              <w:spacing w:line="276" w:lineRule="auto"/>
              <w:contextualSpacing/>
              <w:rPr>
                <w:rFonts w:ascii="Verdana" w:eastAsia="Verdana" w:hAnsi="Verdana"/>
                <w:sz w:val="16"/>
                <w:szCs w:val="16"/>
                <w:lang w:val="es-CL"/>
              </w:rPr>
            </w:pPr>
            <w:r w:rsidRPr="002456BE">
              <w:rPr>
                <w:rFonts w:ascii="Verdana" w:eastAsia="Verdana" w:hAnsi="Verdana"/>
                <w:sz w:val="16"/>
                <w:szCs w:val="16"/>
                <w:lang w:val="es-CL"/>
              </w:rPr>
              <w:t>Microsoft Excel</w:t>
            </w:r>
          </w:p>
          <w:p w:rsidR="002456BE" w:rsidRPr="002456BE" w:rsidRDefault="002456BE" w:rsidP="009B734A">
            <w:pPr>
              <w:widowControl w:val="0"/>
              <w:spacing w:line="276" w:lineRule="auto"/>
              <w:contextualSpacing/>
              <w:rPr>
                <w:rFonts w:ascii="Verdana" w:eastAsia="Verdana" w:hAnsi="Verdana"/>
                <w:sz w:val="16"/>
                <w:szCs w:val="16"/>
                <w:lang w:val="es-CL"/>
              </w:rPr>
            </w:pPr>
            <w:r w:rsidRPr="002456BE">
              <w:rPr>
                <w:rFonts w:ascii="Verdana" w:eastAsia="Verdana" w:hAnsi="Verdana"/>
                <w:sz w:val="16"/>
                <w:szCs w:val="16"/>
                <w:lang w:val="es-CL"/>
              </w:rPr>
              <w:t>Open Calc https://www.openoffice.org/es/producto/calc.html</w:t>
            </w:r>
          </w:p>
          <w:p w:rsidR="002456BE" w:rsidRPr="002456BE" w:rsidRDefault="002456BE" w:rsidP="009B734A">
            <w:pPr>
              <w:widowControl w:val="0"/>
              <w:spacing w:line="276" w:lineRule="auto"/>
              <w:contextualSpacing/>
              <w:rPr>
                <w:rFonts w:ascii="Verdana" w:eastAsia="Verdana" w:hAnsi="Verdana"/>
                <w:sz w:val="16"/>
                <w:szCs w:val="16"/>
                <w:lang w:val="en-US"/>
              </w:rPr>
            </w:pPr>
            <w:proofErr w:type="spellStart"/>
            <w:r w:rsidRPr="002456BE">
              <w:rPr>
                <w:rFonts w:ascii="Verdana" w:eastAsia="Verdana" w:hAnsi="Verdana"/>
                <w:sz w:val="16"/>
                <w:szCs w:val="16"/>
                <w:lang w:val="en-US"/>
              </w:rPr>
              <w:t>Gnumeric</w:t>
            </w:r>
            <w:proofErr w:type="spellEnd"/>
            <w:r w:rsidRPr="002456BE">
              <w:rPr>
                <w:rFonts w:ascii="Verdana" w:eastAsia="Verdana" w:hAnsi="Verdana"/>
                <w:sz w:val="16"/>
                <w:szCs w:val="16"/>
                <w:lang w:val="en-US"/>
              </w:rPr>
              <w:t xml:space="preserve"> http://www.gnumeric.org/</w:t>
            </w:r>
          </w:p>
          <w:p w:rsidR="002456BE" w:rsidRPr="006C1807" w:rsidRDefault="002456BE" w:rsidP="009B734A">
            <w:pPr>
              <w:widowControl w:val="0"/>
              <w:spacing w:line="276" w:lineRule="auto"/>
              <w:rPr>
                <w:rFonts w:ascii="Verdana" w:eastAsia="Verdana" w:hAnsi="Verdana" w:cs="Arial"/>
                <w:sz w:val="16"/>
                <w:szCs w:val="18"/>
                <w:lang w:val="en-US"/>
              </w:rPr>
            </w:pPr>
            <w:r w:rsidRPr="006C1807">
              <w:rPr>
                <w:rFonts w:ascii="Verdana" w:eastAsia="Verdana" w:hAnsi="Verdana" w:cs="Arial"/>
                <w:sz w:val="16"/>
                <w:szCs w:val="18"/>
                <w:lang w:val="en-US"/>
              </w:rPr>
              <w:t xml:space="preserve"> </w:t>
            </w:r>
          </w:p>
        </w:tc>
      </w:tr>
    </w:tbl>
    <w:p w:rsidR="002456BE" w:rsidRPr="006C1807" w:rsidRDefault="002456BE" w:rsidP="002456BE">
      <w:pPr>
        <w:widowControl w:val="0"/>
        <w:autoSpaceDE w:val="0"/>
        <w:autoSpaceDN w:val="0"/>
        <w:adjustRightInd w:val="0"/>
        <w:jc w:val="both"/>
        <w:rPr>
          <w:rFonts w:ascii="Verdana" w:eastAsia="Arial" w:hAnsi="Verdana" w:cs="Arial"/>
          <w:b/>
          <w:bCs/>
          <w:color w:val="000000"/>
          <w:sz w:val="18"/>
          <w:szCs w:val="18"/>
          <w:lang w:val="en-US"/>
        </w:rPr>
      </w:pPr>
    </w:p>
    <w:p w:rsidR="002456BE" w:rsidRPr="006C1807" w:rsidRDefault="002456BE" w:rsidP="002456BE">
      <w:pPr>
        <w:spacing w:after="160" w:line="259" w:lineRule="auto"/>
        <w:rPr>
          <w:rFonts w:ascii="Verdana" w:eastAsia="Arial" w:hAnsi="Verdana" w:cs="Arial"/>
          <w:b/>
          <w:bCs/>
          <w:color w:val="000000"/>
          <w:sz w:val="18"/>
          <w:szCs w:val="18"/>
          <w:lang w:val="en-US"/>
        </w:rPr>
      </w:pPr>
    </w:p>
    <w:p w:rsidR="002456BE" w:rsidRPr="002456BE" w:rsidRDefault="002456BE" w:rsidP="00CA7C30">
      <w:pPr>
        <w:spacing w:after="120" w:line="276" w:lineRule="auto"/>
        <w:jc w:val="both"/>
        <w:rPr>
          <w:rFonts w:ascii="Verdana" w:hAnsi="Verdana"/>
          <w:b/>
          <w:sz w:val="18"/>
          <w:szCs w:val="18"/>
          <w:lang w:val="en-US"/>
        </w:rPr>
      </w:pPr>
    </w:p>
    <w:sectPr w:rsidR="002456BE" w:rsidRPr="002456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3FC"/>
    <w:multiLevelType w:val="multilevel"/>
    <w:tmpl w:val="6962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76D33"/>
    <w:multiLevelType w:val="hybridMultilevel"/>
    <w:tmpl w:val="3A983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4444"/>
    <w:multiLevelType w:val="hybridMultilevel"/>
    <w:tmpl w:val="552E478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A40CAF"/>
    <w:multiLevelType w:val="hybridMultilevel"/>
    <w:tmpl w:val="77766B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74EE0"/>
    <w:multiLevelType w:val="multilevel"/>
    <w:tmpl w:val="72B61302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C1E5518"/>
    <w:multiLevelType w:val="hybridMultilevel"/>
    <w:tmpl w:val="7548C42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5A"/>
    <w:rsid w:val="002220D6"/>
    <w:rsid w:val="002456BE"/>
    <w:rsid w:val="00410AD6"/>
    <w:rsid w:val="0054765A"/>
    <w:rsid w:val="00852914"/>
    <w:rsid w:val="00CA7C30"/>
    <w:rsid w:val="00D7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915E"/>
  <w15:chartTrackingRefBased/>
  <w15:docId w15:val="{32325C18-0ACF-44FB-B7DA-B7D3136D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456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7C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CA7C30"/>
    <w:pPr>
      <w:spacing w:after="0" w:line="240" w:lineRule="auto"/>
    </w:pPr>
    <w:rPr>
      <w:rFonts w:ascii="Arial" w:eastAsia="Arial" w:hAnsi="Arial" w:cs="Arial"/>
      <w:color w:val="00000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A7C30"/>
    <w:pPr>
      <w:spacing w:after="0" w:line="276" w:lineRule="auto"/>
    </w:pPr>
    <w:rPr>
      <w:rFonts w:ascii="Arial" w:eastAsia="Arial" w:hAnsi="Arial" w:cs="Arial"/>
      <w:color w:val="000000"/>
      <w:lang w:eastAsia="es-ES"/>
    </w:rPr>
  </w:style>
  <w:style w:type="character" w:styleId="Hipervnculo">
    <w:name w:val="Hyperlink"/>
    <w:uiPriority w:val="99"/>
    <w:unhideWhenUsed/>
    <w:rsid w:val="00CA7C30"/>
    <w:rPr>
      <w:color w:val="0000FF"/>
      <w:u w:val="single"/>
    </w:rPr>
  </w:style>
  <w:style w:type="paragraph" w:customStyle="1" w:styleId="Default">
    <w:name w:val="Default"/>
    <w:rsid w:val="00CA7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456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apple-converted-space">
    <w:name w:val="apple-converted-space"/>
    <w:basedOn w:val="Fuentedeprrafopredeter"/>
    <w:rsid w:val="002456BE"/>
  </w:style>
  <w:style w:type="character" w:styleId="nfasis">
    <w:name w:val="Emphasis"/>
    <w:basedOn w:val="Fuentedeprrafopredeter"/>
    <w:uiPriority w:val="20"/>
    <w:qFormat/>
    <w:rsid w:val="002456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ntt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nttproject.bi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ntter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adservices.com/pagead/aclk?sa=L&amp;ai=DChcSEwif2dzT7ZzOAhUHB5EKHZBVA8UYABAA&amp;ohost=www.google.com&amp;cid=CAASJORoUV0-N2VLFZAzYmsRU1LFYg5Iy2bHkPTDqKits7IK-iwO0A&amp;sig=AOD64_1u0tdQu6E08RX7-ipjfzAVjTpvwQ&amp;adurl=&amp;nb=0&amp;res_url=http%3A%2F%2Fwww.softonic.com%2Fwindows%2Forganizadores-y-planificadores&amp;rurl=https%3A%2F%2Fwww.google.cl%2F&amp;nm=33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oducts.office.com/es-es/project/project-and-portfolio-management-softwa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 Godoy</cp:lastModifiedBy>
  <cp:revision>5</cp:revision>
  <dcterms:created xsi:type="dcterms:W3CDTF">2019-02-13T04:03:00Z</dcterms:created>
  <dcterms:modified xsi:type="dcterms:W3CDTF">2019-02-28T18:33:00Z</dcterms:modified>
</cp:coreProperties>
</file>