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6DCD42" w14:textId="064DA73C" w:rsidR="00765B34" w:rsidRDefault="00765B34" w:rsidP="00765B34">
      <w:pPr>
        <w:rPr>
          <w:rFonts w:ascii="Verdana" w:hAnsi="Verdana"/>
          <w:color w:val="FFC000" w:themeColor="accent4"/>
        </w:rPr>
      </w:pPr>
      <w:r w:rsidRPr="00765B34">
        <w:rPr>
          <w:rFonts w:ascii="Verdana" w:hAnsi="Verdana"/>
          <w:color w:val="FFC000" w:themeColor="accent4"/>
        </w:rPr>
        <w:t>Lengua y literatura 1º medio / Unidad 1 / O</w:t>
      </w:r>
      <w:r w:rsidR="0032487F">
        <w:rPr>
          <w:rFonts w:ascii="Verdana" w:hAnsi="Verdana"/>
          <w:color w:val="FFC000" w:themeColor="accent4"/>
        </w:rPr>
        <w:t>A</w:t>
      </w:r>
      <w:r w:rsidR="007B63EE">
        <w:rPr>
          <w:rFonts w:ascii="Verdana" w:hAnsi="Verdana"/>
          <w:color w:val="FFC000" w:themeColor="accent4"/>
        </w:rPr>
        <w:t>1;4;7;8</w:t>
      </w:r>
      <w:r w:rsidRPr="00765B34">
        <w:rPr>
          <w:rFonts w:ascii="Verdana" w:hAnsi="Verdana"/>
          <w:color w:val="FFC000" w:themeColor="accent4"/>
        </w:rPr>
        <w:t xml:space="preserve">/ Actividad </w:t>
      </w:r>
      <w:r w:rsidR="00D847EC">
        <w:rPr>
          <w:rFonts w:ascii="Verdana" w:hAnsi="Verdana"/>
          <w:color w:val="FFC000" w:themeColor="accent4"/>
        </w:rPr>
        <w:t>9</w:t>
      </w:r>
    </w:p>
    <w:p w14:paraId="6C1564AA" w14:textId="0BC3AC9F" w:rsidR="00147DAF" w:rsidRDefault="00147DAF" w:rsidP="00765B34">
      <w:pPr>
        <w:rPr>
          <w:rFonts w:ascii="Verdana" w:hAnsi="Verdana"/>
          <w:color w:val="FFC000" w:themeColor="accent4"/>
        </w:rPr>
      </w:pPr>
    </w:p>
    <w:p w14:paraId="69C98F6B" w14:textId="77777777" w:rsidR="00147DAF" w:rsidRPr="00147DAF" w:rsidRDefault="00147DAF" w:rsidP="00147DAF">
      <w:pPr>
        <w:spacing w:after="120"/>
        <w:jc w:val="both"/>
        <w:rPr>
          <w:rFonts w:ascii="Verdana" w:hAnsi="Verdana"/>
          <w:b/>
          <w:color w:val="FFC000" w:themeColor="accent4"/>
          <w:sz w:val="20"/>
          <w:szCs w:val="20"/>
        </w:rPr>
      </w:pPr>
      <w:r w:rsidRPr="00147DAF">
        <w:rPr>
          <w:rFonts w:ascii="Verdana" w:hAnsi="Verdana"/>
          <w:b/>
          <w:color w:val="FFC000" w:themeColor="accent4"/>
          <w:sz w:val="20"/>
          <w:szCs w:val="20"/>
        </w:rPr>
        <w:t>9. Símbolos y lenguaje figurado en la poesía</w:t>
      </w:r>
    </w:p>
    <w:p w14:paraId="748FDB1A" w14:textId="77777777" w:rsidR="00147DAF" w:rsidRPr="00147DAF" w:rsidRDefault="00147DAF" w:rsidP="00147DAF">
      <w:pPr>
        <w:spacing w:after="120"/>
        <w:jc w:val="both"/>
        <w:rPr>
          <w:rFonts w:ascii="Verdana" w:hAnsi="Verdana"/>
          <w:sz w:val="20"/>
          <w:szCs w:val="20"/>
        </w:rPr>
      </w:pPr>
      <w:r w:rsidRPr="00147DAF">
        <w:rPr>
          <w:rFonts w:ascii="Verdana" w:hAnsi="Verdana"/>
          <w:sz w:val="20"/>
          <w:szCs w:val="20"/>
        </w:rPr>
        <w:t xml:space="preserve">Los y las estudiantes tendrán en su poder una selección de poemas elaborada por el profesor o la profesora, donde se destacan poetas chilenos y chilenas, como Gabriela Mistral, Pablo Neruda, Gonzalo Rojas, Nicanor Parra, Graciela Huinao, Rosa Cruchaga, Juvencio Valle, Miguel Arteche. Los alumnos y las alumnas se organizan en grupos de cuatro integrantes, y basándose en una pauta de trabajo, analizan e interpretan los textos, y replican el ejercicio para cada poema. Finalmente, exponen su trabajo ante el curso. </w:t>
      </w:r>
    </w:p>
    <w:p w14:paraId="4DD56F7A" w14:textId="7EB4151D" w:rsidR="00147DAF" w:rsidRPr="00147DAF" w:rsidRDefault="00147DAF" w:rsidP="00147DAF">
      <w:pPr>
        <w:spacing w:after="120"/>
        <w:rPr>
          <w:rFonts w:ascii="Verdana" w:hAnsi="Verdana"/>
          <w:sz w:val="20"/>
          <w:szCs w:val="20"/>
        </w:rPr>
      </w:pPr>
      <w:r w:rsidRPr="00147DAF">
        <w:rPr>
          <w:rFonts w:ascii="Verdana" w:hAnsi="Verdana"/>
          <w:sz w:val="20"/>
          <w:szCs w:val="20"/>
        </w:rPr>
        <w:t xml:space="preserve">A </w:t>
      </w:r>
      <w:proofErr w:type="gramStart"/>
      <w:r w:rsidRPr="00147DAF">
        <w:rPr>
          <w:rFonts w:ascii="Verdana" w:hAnsi="Verdana"/>
          <w:sz w:val="20"/>
          <w:szCs w:val="20"/>
        </w:rPr>
        <w:t>continuación</w:t>
      </w:r>
      <w:proofErr w:type="gramEnd"/>
      <w:r w:rsidRPr="00147DAF">
        <w:rPr>
          <w:rFonts w:ascii="Verdana" w:hAnsi="Verdana"/>
          <w:sz w:val="20"/>
          <w:szCs w:val="20"/>
        </w:rPr>
        <w:t xml:space="preserve"> se sugieren algunos poemas para trabajar en esta actividad:</w:t>
      </w:r>
      <w:r>
        <w:rPr>
          <w:rFonts w:ascii="Verdana" w:hAnsi="Verdana"/>
          <w:sz w:val="20"/>
          <w:szCs w:val="20"/>
        </w:rPr>
        <w:br/>
      </w:r>
    </w:p>
    <w:p w14:paraId="10227F0E" w14:textId="77777777" w:rsidR="00147DAF" w:rsidRPr="00F072FC" w:rsidRDefault="00147DAF" w:rsidP="00147DAF">
      <w:pPr>
        <w:pStyle w:val="Prrafodelista"/>
        <w:numPr>
          <w:ilvl w:val="0"/>
          <w:numId w:val="1"/>
        </w:numPr>
        <w:spacing w:after="120"/>
        <w:jc w:val="both"/>
        <w:rPr>
          <w:rFonts w:ascii="Verdana" w:hAnsi="Verdana"/>
          <w:sz w:val="18"/>
          <w:szCs w:val="18"/>
        </w:rPr>
      </w:pPr>
      <w:r w:rsidRPr="00F072FC">
        <w:rPr>
          <w:rFonts w:ascii="Verdana" w:hAnsi="Verdana"/>
          <w:sz w:val="18"/>
          <w:szCs w:val="18"/>
        </w:rPr>
        <w:t xml:space="preserve">Gabriela Mistral: </w:t>
      </w:r>
      <w:r>
        <w:rPr>
          <w:rFonts w:ascii="Verdana" w:hAnsi="Verdana"/>
          <w:sz w:val="18"/>
          <w:szCs w:val="18"/>
        </w:rPr>
        <w:t>d</w:t>
      </w:r>
      <w:r w:rsidRPr="00F072FC">
        <w:rPr>
          <w:rFonts w:ascii="Verdana" w:hAnsi="Verdana"/>
          <w:sz w:val="18"/>
          <w:szCs w:val="18"/>
        </w:rPr>
        <w:t>e</w:t>
      </w:r>
      <w:r w:rsidRPr="00F072FC">
        <w:rPr>
          <w:rFonts w:ascii="Verdana" w:hAnsi="Verdana"/>
          <w:i/>
          <w:sz w:val="18"/>
          <w:szCs w:val="18"/>
        </w:rPr>
        <w:t xml:space="preserve"> Desolación</w:t>
      </w:r>
      <w:r w:rsidRPr="00F072FC">
        <w:rPr>
          <w:rFonts w:ascii="Verdana" w:hAnsi="Verdana"/>
          <w:sz w:val="18"/>
          <w:szCs w:val="18"/>
        </w:rPr>
        <w:t xml:space="preserve"> </w:t>
      </w:r>
    </w:p>
    <w:p w14:paraId="1670E680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jc w:val="both"/>
        <w:rPr>
          <w:rFonts w:ascii="Verdana" w:hAnsi="Verdana"/>
          <w:sz w:val="18"/>
          <w:szCs w:val="18"/>
        </w:rPr>
      </w:pPr>
      <w:r w:rsidRPr="00F072FC">
        <w:rPr>
          <w:rFonts w:ascii="Verdana" w:hAnsi="Verdana"/>
          <w:sz w:val="18"/>
          <w:szCs w:val="18"/>
        </w:rPr>
        <w:t>“Sonetos de la Muerte”</w:t>
      </w:r>
    </w:p>
    <w:p w14:paraId="044768A3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jc w:val="both"/>
        <w:rPr>
          <w:rFonts w:ascii="Verdana" w:hAnsi="Verdana"/>
          <w:sz w:val="18"/>
          <w:szCs w:val="18"/>
        </w:rPr>
      </w:pPr>
      <w:r w:rsidRPr="00F072FC">
        <w:rPr>
          <w:rFonts w:ascii="Verdana" w:hAnsi="Verdana"/>
          <w:sz w:val="18"/>
          <w:szCs w:val="18"/>
        </w:rPr>
        <w:t xml:space="preserve">“El ruego” </w:t>
      </w:r>
    </w:p>
    <w:p w14:paraId="4285E82B" w14:textId="77777777" w:rsidR="00147DAF" w:rsidRPr="00F072FC" w:rsidRDefault="00147DAF" w:rsidP="00147DAF">
      <w:pPr>
        <w:pStyle w:val="Prrafodelista"/>
        <w:numPr>
          <w:ilvl w:val="0"/>
          <w:numId w:val="1"/>
        </w:numPr>
        <w:spacing w:after="120"/>
        <w:jc w:val="both"/>
        <w:rPr>
          <w:rFonts w:ascii="Verdana" w:hAnsi="Verdana"/>
          <w:sz w:val="18"/>
          <w:szCs w:val="18"/>
        </w:rPr>
      </w:pPr>
      <w:r w:rsidRPr="00F072FC">
        <w:rPr>
          <w:rFonts w:ascii="Verdana" w:hAnsi="Verdana"/>
          <w:sz w:val="18"/>
          <w:szCs w:val="18"/>
        </w:rPr>
        <w:t xml:space="preserve">Gonzalo Rojas: </w:t>
      </w:r>
      <w:r>
        <w:rPr>
          <w:rFonts w:ascii="Verdana" w:hAnsi="Verdana"/>
          <w:sz w:val="18"/>
          <w:szCs w:val="18"/>
        </w:rPr>
        <w:t>d</w:t>
      </w:r>
      <w:r w:rsidRPr="00F072FC">
        <w:rPr>
          <w:rFonts w:ascii="Verdana" w:hAnsi="Verdana"/>
          <w:sz w:val="18"/>
          <w:szCs w:val="18"/>
        </w:rPr>
        <w:t>e</w:t>
      </w:r>
      <w:r w:rsidRPr="00F072FC">
        <w:rPr>
          <w:rFonts w:ascii="Verdana" w:hAnsi="Verdana"/>
          <w:i/>
          <w:sz w:val="18"/>
          <w:szCs w:val="18"/>
        </w:rPr>
        <w:t xml:space="preserve"> La miseria del hombre</w:t>
      </w:r>
    </w:p>
    <w:p w14:paraId="262880E1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jc w:val="both"/>
        <w:rPr>
          <w:rFonts w:ascii="Verdana" w:hAnsi="Verdana"/>
          <w:sz w:val="18"/>
          <w:szCs w:val="18"/>
        </w:rPr>
      </w:pPr>
      <w:r w:rsidRPr="00F072FC">
        <w:rPr>
          <w:rFonts w:ascii="Verdana" w:hAnsi="Verdana"/>
          <w:sz w:val="18"/>
          <w:szCs w:val="18"/>
        </w:rPr>
        <w:t>“El condenado”</w:t>
      </w:r>
    </w:p>
    <w:p w14:paraId="7AE5079C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jc w:val="both"/>
        <w:rPr>
          <w:rFonts w:ascii="Verdana" w:hAnsi="Verdana"/>
          <w:sz w:val="18"/>
          <w:szCs w:val="18"/>
        </w:rPr>
      </w:pPr>
      <w:r w:rsidRPr="00F072FC">
        <w:rPr>
          <w:rFonts w:ascii="Verdana" w:hAnsi="Verdana"/>
          <w:sz w:val="18"/>
          <w:szCs w:val="18"/>
        </w:rPr>
        <w:t>“Himno a la noche”</w:t>
      </w:r>
    </w:p>
    <w:p w14:paraId="3F61DDA3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jc w:val="both"/>
        <w:rPr>
          <w:rFonts w:ascii="Verdana" w:hAnsi="Verdana"/>
          <w:sz w:val="18"/>
          <w:szCs w:val="18"/>
        </w:rPr>
      </w:pPr>
      <w:r w:rsidRPr="00F072FC">
        <w:rPr>
          <w:rFonts w:ascii="Verdana" w:hAnsi="Verdana"/>
          <w:sz w:val="18"/>
          <w:szCs w:val="18"/>
        </w:rPr>
        <w:t>“Naturaleza del fastidio”</w:t>
      </w:r>
    </w:p>
    <w:p w14:paraId="28809AB2" w14:textId="77777777" w:rsidR="00147DAF" w:rsidRPr="00F072FC" w:rsidRDefault="00147DAF" w:rsidP="00147DAF">
      <w:pPr>
        <w:pStyle w:val="Prrafodelista"/>
        <w:numPr>
          <w:ilvl w:val="0"/>
          <w:numId w:val="1"/>
        </w:numPr>
        <w:spacing w:after="120"/>
        <w:jc w:val="both"/>
        <w:rPr>
          <w:rFonts w:ascii="Verdana" w:hAnsi="Verdana"/>
          <w:sz w:val="18"/>
          <w:szCs w:val="18"/>
        </w:rPr>
      </w:pPr>
      <w:r w:rsidRPr="00F072FC">
        <w:rPr>
          <w:rFonts w:ascii="Verdana" w:hAnsi="Verdana"/>
          <w:sz w:val="18"/>
          <w:szCs w:val="18"/>
        </w:rPr>
        <w:t xml:space="preserve">Pablo Neruda: de </w:t>
      </w:r>
      <w:r w:rsidRPr="00F072FC">
        <w:rPr>
          <w:rFonts w:ascii="Verdana" w:hAnsi="Verdana"/>
          <w:i/>
          <w:sz w:val="18"/>
          <w:szCs w:val="18"/>
        </w:rPr>
        <w:t>Cien sonetos de amor</w:t>
      </w:r>
    </w:p>
    <w:p w14:paraId="68BB6864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 w:cs="Arial"/>
          <w:bCs/>
          <w:i/>
          <w:iCs/>
          <w:sz w:val="18"/>
          <w:szCs w:val="18"/>
          <w:lang w:eastAsia="es-ES"/>
        </w:rPr>
        <w:t>LXVI</w:t>
      </w:r>
      <w:r w:rsidRPr="00F072FC">
        <w:rPr>
          <w:rFonts w:ascii="Verdana" w:eastAsia="Times New Roman" w:hAnsi="Verdana"/>
          <w:sz w:val="18"/>
          <w:szCs w:val="18"/>
          <w:lang w:eastAsia="es-ES"/>
        </w:rPr>
        <w:t xml:space="preserve"> </w:t>
      </w:r>
    </w:p>
    <w:p w14:paraId="78A0BA56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 w:cs="Arial"/>
          <w:bCs/>
          <w:i/>
          <w:iCs/>
          <w:sz w:val="18"/>
          <w:szCs w:val="18"/>
          <w:lang w:eastAsia="es-ES"/>
        </w:rPr>
        <w:t>XCIV</w:t>
      </w:r>
      <w:r w:rsidRPr="00F072FC">
        <w:rPr>
          <w:rFonts w:ascii="Verdana" w:eastAsia="Times New Roman" w:hAnsi="Verdana"/>
          <w:sz w:val="18"/>
          <w:szCs w:val="18"/>
          <w:lang w:eastAsia="es-ES"/>
        </w:rPr>
        <w:t xml:space="preserve"> </w:t>
      </w:r>
    </w:p>
    <w:p w14:paraId="491978AB" w14:textId="77777777" w:rsidR="00147DAF" w:rsidRPr="00F072FC" w:rsidRDefault="00147DAF" w:rsidP="00147DAF">
      <w:pPr>
        <w:pStyle w:val="Prrafodelista"/>
        <w:numPr>
          <w:ilvl w:val="0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 xml:space="preserve">Nicanor Parra: </w:t>
      </w:r>
      <w:r>
        <w:rPr>
          <w:rFonts w:ascii="Verdana" w:eastAsia="Times New Roman" w:hAnsi="Verdana"/>
          <w:sz w:val="18"/>
          <w:szCs w:val="18"/>
          <w:lang w:eastAsia="es-ES"/>
        </w:rPr>
        <w:t>d</w:t>
      </w:r>
      <w:r w:rsidRPr="00F072FC">
        <w:rPr>
          <w:rFonts w:ascii="Verdana" w:eastAsia="Times New Roman" w:hAnsi="Verdana"/>
          <w:sz w:val="18"/>
          <w:szCs w:val="18"/>
          <w:lang w:eastAsia="es-ES"/>
        </w:rPr>
        <w:t xml:space="preserve">e </w:t>
      </w:r>
      <w:r w:rsidRPr="00F072FC">
        <w:rPr>
          <w:rFonts w:ascii="Verdana" w:eastAsia="Times New Roman" w:hAnsi="Verdana"/>
          <w:i/>
          <w:sz w:val="18"/>
          <w:szCs w:val="18"/>
          <w:lang w:eastAsia="es-ES"/>
        </w:rPr>
        <w:t>Obra Gruesa</w:t>
      </w:r>
    </w:p>
    <w:p w14:paraId="713702AC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>“Soliloquio del individuo”</w:t>
      </w:r>
    </w:p>
    <w:p w14:paraId="666E766B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>“Es olvido”</w:t>
      </w:r>
    </w:p>
    <w:p w14:paraId="36C1E37A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>“La doncella y la muerte”</w:t>
      </w:r>
    </w:p>
    <w:p w14:paraId="47409BC8" w14:textId="77777777" w:rsidR="00147DAF" w:rsidRDefault="00147DAF" w:rsidP="00147DAF">
      <w:pPr>
        <w:pStyle w:val="Prrafodelista"/>
        <w:numPr>
          <w:ilvl w:val="0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 xml:space="preserve">Graciela Huinao: </w:t>
      </w:r>
    </w:p>
    <w:p w14:paraId="14A5270B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>“La vida y la muerte se hermanan”</w:t>
      </w:r>
    </w:p>
    <w:p w14:paraId="1ED78D3E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>“La máscara del hambre”</w:t>
      </w:r>
    </w:p>
    <w:p w14:paraId="4E52387F" w14:textId="77777777" w:rsidR="00147DAF" w:rsidRPr="00F072FC" w:rsidRDefault="00147DAF" w:rsidP="00147DAF">
      <w:pPr>
        <w:pStyle w:val="Prrafodelista"/>
        <w:numPr>
          <w:ilvl w:val="0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 xml:space="preserve">Rosa Cruchaga: </w:t>
      </w:r>
      <w:r>
        <w:rPr>
          <w:rFonts w:ascii="Verdana" w:eastAsia="Times New Roman" w:hAnsi="Verdana"/>
          <w:sz w:val="18"/>
          <w:szCs w:val="18"/>
          <w:lang w:eastAsia="es-ES"/>
        </w:rPr>
        <w:t>d</w:t>
      </w:r>
      <w:r w:rsidRPr="00F072FC">
        <w:rPr>
          <w:rFonts w:ascii="Verdana" w:eastAsia="Times New Roman" w:hAnsi="Verdana"/>
          <w:sz w:val="18"/>
          <w:szCs w:val="18"/>
          <w:lang w:eastAsia="es-ES"/>
        </w:rPr>
        <w:t xml:space="preserve">e </w:t>
      </w:r>
      <w:r w:rsidRPr="00F072FC">
        <w:rPr>
          <w:rFonts w:ascii="Verdana" w:eastAsia="Times New Roman" w:hAnsi="Verdana"/>
          <w:i/>
          <w:sz w:val="18"/>
          <w:szCs w:val="18"/>
          <w:lang w:eastAsia="es-ES"/>
        </w:rPr>
        <w:t>Después de tanto mar</w:t>
      </w:r>
    </w:p>
    <w:p w14:paraId="434E4A16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>“Eres madre”</w:t>
      </w:r>
    </w:p>
    <w:p w14:paraId="2D7D01B0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>“Buey”</w:t>
      </w:r>
    </w:p>
    <w:p w14:paraId="2FB692A8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>“Eucaliptus”</w:t>
      </w:r>
    </w:p>
    <w:p w14:paraId="0A250915" w14:textId="77777777" w:rsidR="00147DAF" w:rsidRDefault="00147DAF" w:rsidP="00147DAF">
      <w:pPr>
        <w:pStyle w:val="Prrafodelista"/>
        <w:numPr>
          <w:ilvl w:val="0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 xml:space="preserve">Juvencio Valle: </w:t>
      </w:r>
    </w:p>
    <w:p w14:paraId="49DA1A22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>“Agua profunda”</w:t>
      </w:r>
    </w:p>
    <w:p w14:paraId="4F296A56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>“Roble”</w:t>
      </w:r>
    </w:p>
    <w:p w14:paraId="02E132DF" w14:textId="77777777" w:rsidR="00147DAF" w:rsidRDefault="00147DAF" w:rsidP="00147DAF">
      <w:pPr>
        <w:pStyle w:val="Prrafodelista"/>
        <w:numPr>
          <w:ilvl w:val="0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>Miguel Arteche:</w:t>
      </w:r>
    </w:p>
    <w:p w14:paraId="14694F62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 xml:space="preserve"> “Última primavera”</w:t>
      </w:r>
    </w:p>
    <w:p w14:paraId="27172930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>“Canción del río indiferente”</w:t>
      </w:r>
    </w:p>
    <w:p w14:paraId="3E93E4F6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>“La bicicleta”</w:t>
      </w:r>
    </w:p>
    <w:p w14:paraId="4AC398FE" w14:textId="77777777" w:rsidR="00147DAF" w:rsidRDefault="00147DAF" w:rsidP="00147DAF">
      <w:pPr>
        <w:pStyle w:val="Prrafodelista"/>
        <w:numPr>
          <w:ilvl w:val="0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 xml:space="preserve">Leonel Lienlaf: </w:t>
      </w:r>
    </w:p>
    <w:p w14:paraId="4CD12A21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>“Transformación”</w:t>
      </w:r>
    </w:p>
    <w:p w14:paraId="0F4A165F" w14:textId="77777777" w:rsidR="00147DAF" w:rsidRPr="00F072FC" w:rsidRDefault="00147DAF" w:rsidP="00147DAF">
      <w:pPr>
        <w:pStyle w:val="Prrafodelista"/>
        <w:numPr>
          <w:ilvl w:val="2"/>
          <w:numId w:val="1"/>
        </w:numPr>
        <w:spacing w:after="120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>“Pasos sobre tu rostro”</w:t>
      </w:r>
    </w:p>
    <w:p w14:paraId="284900F2" w14:textId="77777777" w:rsidR="00147DAF" w:rsidRDefault="00147DAF" w:rsidP="00147DAF">
      <w:pPr>
        <w:pStyle w:val="Prrafodelista"/>
        <w:spacing w:after="120"/>
        <w:ind w:left="709" w:hanging="425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 xml:space="preserve"> •</w:t>
      </w:r>
      <w:r w:rsidRPr="00F072FC">
        <w:rPr>
          <w:rFonts w:ascii="Verdana" w:eastAsia="Times New Roman" w:hAnsi="Verdana"/>
          <w:sz w:val="18"/>
          <w:szCs w:val="18"/>
          <w:lang w:eastAsia="es-ES"/>
        </w:rPr>
        <w:tab/>
        <w:t xml:space="preserve">María Isabel Lara Millapán: </w:t>
      </w:r>
    </w:p>
    <w:p w14:paraId="13B613DE" w14:textId="77777777" w:rsidR="00147DAF" w:rsidRPr="00F072FC" w:rsidRDefault="00147DAF" w:rsidP="00147DAF">
      <w:pPr>
        <w:pStyle w:val="Prrafodelista"/>
        <w:spacing w:after="120"/>
        <w:ind w:left="1417" w:firstLine="707"/>
        <w:rPr>
          <w:rFonts w:ascii="Verdana" w:eastAsia="Times New Roman" w:hAnsi="Verdana"/>
          <w:sz w:val="18"/>
          <w:szCs w:val="18"/>
          <w:lang w:eastAsia="es-ES"/>
        </w:rPr>
      </w:pPr>
      <w:r w:rsidRPr="00F072FC">
        <w:rPr>
          <w:rFonts w:ascii="Verdana" w:eastAsia="Times New Roman" w:hAnsi="Verdana"/>
          <w:sz w:val="18"/>
          <w:szCs w:val="18"/>
          <w:lang w:eastAsia="es-ES"/>
        </w:rPr>
        <w:t>“</w:t>
      </w:r>
      <w:proofErr w:type="spellStart"/>
      <w:r w:rsidRPr="00F072FC">
        <w:rPr>
          <w:rFonts w:ascii="Verdana" w:eastAsia="Times New Roman" w:hAnsi="Verdana"/>
          <w:sz w:val="18"/>
          <w:szCs w:val="18"/>
          <w:lang w:eastAsia="es-ES"/>
        </w:rPr>
        <w:t>Kintu</w:t>
      </w:r>
      <w:proofErr w:type="spellEnd"/>
      <w:r w:rsidRPr="00F072FC">
        <w:rPr>
          <w:rFonts w:ascii="Verdana" w:eastAsia="Times New Roman" w:hAnsi="Verdana"/>
          <w:sz w:val="18"/>
          <w:szCs w:val="18"/>
          <w:lang w:eastAsia="es-ES"/>
        </w:rPr>
        <w:t xml:space="preserve"> </w:t>
      </w:r>
      <w:proofErr w:type="spellStart"/>
      <w:r w:rsidRPr="00F072FC">
        <w:rPr>
          <w:rFonts w:ascii="Verdana" w:eastAsia="Times New Roman" w:hAnsi="Verdana"/>
          <w:sz w:val="18"/>
          <w:szCs w:val="18"/>
          <w:lang w:eastAsia="es-ES"/>
        </w:rPr>
        <w:t>Mangin</w:t>
      </w:r>
      <w:proofErr w:type="spellEnd"/>
      <w:r w:rsidRPr="00F072FC">
        <w:rPr>
          <w:rFonts w:ascii="Verdana" w:eastAsia="Times New Roman" w:hAnsi="Verdana"/>
          <w:sz w:val="18"/>
          <w:szCs w:val="18"/>
          <w:lang w:eastAsia="es-ES"/>
        </w:rPr>
        <w:t>”</w:t>
      </w:r>
    </w:p>
    <w:p w14:paraId="4B24D7DB" w14:textId="068DA00F" w:rsidR="00147DAF" w:rsidRPr="00147DAF" w:rsidRDefault="00147DAF" w:rsidP="00147DAF">
      <w:pPr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/>
      </w:r>
      <w:r w:rsidRPr="00147DAF">
        <w:rPr>
          <w:rFonts w:ascii="Verdana" w:hAnsi="Verdana"/>
          <w:sz w:val="20"/>
          <w:szCs w:val="20"/>
        </w:rPr>
        <w:t>Aspectos que se debe considerar para el análisis interpretativo:</w:t>
      </w:r>
    </w:p>
    <w:p w14:paraId="5F79CCD7" w14:textId="77777777" w:rsidR="00147DAF" w:rsidRPr="00147DAF" w:rsidRDefault="00147DAF" w:rsidP="00147DAF">
      <w:pPr>
        <w:pStyle w:val="Prrafodelista"/>
        <w:numPr>
          <w:ilvl w:val="0"/>
          <w:numId w:val="2"/>
        </w:numPr>
        <w:spacing w:after="120"/>
        <w:jc w:val="both"/>
        <w:rPr>
          <w:rFonts w:ascii="Verdana" w:hAnsi="Verdana"/>
          <w:sz w:val="20"/>
          <w:szCs w:val="20"/>
        </w:rPr>
      </w:pPr>
      <w:r w:rsidRPr="00147DAF">
        <w:rPr>
          <w:rFonts w:ascii="Verdana" w:hAnsi="Verdana"/>
          <w:sz w:val="20"/>
          <w:szCs w:val="20"/>
        </w:rPr>
        <w:t>Tema tratado.</w:t>
      </w:r>
    </w:p>
    <w:p w14:paraId="5EB43D9A" w14:textId="77777777" w:rsidR="00147DAF" w:rsidRPr="00147DAF" w:rsidRDefault="00147DAF" w:rsidP="00147DAF">
      <w:pPr>
        <w:pStyle w:val="Prrafodelista"/>
        <w:numPr>
          <w:ilvl w:val="0"/>
          <w:numId w:val="2"/>
        </w:numPr>
        <w:spacing w:after="120"/>
        <w:jc w:val="both"/>
        <w:rPr>
          <w:rFonts w:ascii="Verdana" w:hAnsi="Verdana"/>
          <w:sz w:val="20"/>
          <w:szCs w:val="20"/>
        </w:rPr>
      </w:pPr>
      <w:r w:rsidRPr="00147DAF">
        <w:rPr>
          <w:rFonts w:ascii="Verdana" w:hAnsi="Verdana"/>
          <w:sz w:val="20"/>
          <w:szCs w:val="20"/>
        </w:rPr>
        <w:t>Motivos líricos.</w:t>
      </w:r>
    </w:p>
    <w:p w14:paraId="43AC338F" w14:textId="77777777" w:rsidR="00147DAF" w:rsidRPr="00147DAF" w:rsidRDefault="00147DAF" w:rsidP="00147DAF">
      <w:pPr>
        <w:pStyle w:val="Prrafodelista"/>
        <w:numPr>
          <w:ilvl w:val="0"/>
          <w:numId w:val="2"/>
        </w:numPr>
        <w:spacing w:after="120"/>
        <w:jc w:val="both"/>
        <w:rPr>
          <w:rFonts w:ascii="Verdana" w:hAnsi="Verdana"/>
          <w:sz w:val="20"/>
          <w:szCs w:val="20"/>
        </w:rPr>
      </w:pPr>
      <w:r w:rsidRPr="00147DAF">
        <w:rPr>
          <w:rFonts w:ascii="Verdana" w:hAnsi="Verdana"/>
          <w:sz w:val="20"/>
          <w:szCs w:val="20"/>
        </w:rPr>
        <w:lastRenderedPageBreak/>
        <w:t>Actitud del hablante.</w:t>
      </w:r>
    </w:p>
    <w:p w14:paraId="4042BD08" w14:textId="77777777" w:rsidR="00147DAF" w:rsidRPr="00147DAF" w:rsidRDefault="00147DAF" w:rsidP="00147DAF">
      <w:pPr>
        <w:pStyle w:val="Prrafodelista"/>
        <w:numPr>
          <w:ilvl w:val="0"/>
          <w:numId w:val="2"/>
        </w:numPr>
        <w:spacing w:after="120"/>
        <w:jc w:val="both"/>
        <w:rPr>
          <w:rFonts w:ascii="Verdana" w:hAnsi="Verdana"/>
          <w:sz w:val="20"/>
          <w:szCs w:val="20"/>
        </w:rPr>
      </w:pPr>
      <w:r w:rsidRPr="00147DAF">
        <w:rPr>
          <w:rFonts w:ascii="Verdana" w:hAnsi="Verdana"/>
          <w:sz w:val="20"/>
          <w:szCs w:val="20"/>
        </w:rPr>
        <w:t>Figuras literarias presentes y ejemplos.</w:t>
      </w:r>
    </w:p>
    <w:p w14:paraId="5B5AABB4" w14:textId="77777777" w:rsidR="00147DAF" w:rsidRPr="00147DAF" w:rsidRDefault="00147DAF" w:rsidP="00147DAF">
      <w:pPr>
        <w:pStyle w:val="Prrafodelista"/>
        <w:numPr>
          <w:ilvl w:val="0"/>
          <w:numId w:val="2"/>
        </w:numPr>
        <w:spacing w:after="120"/>
        <w:jc w:val="both"/>
        <w:rPr>
          <w:rFonts w:ascii="Verdana" w:hAnsi="Verdana"/>
          <w:sz w:val="20"/>
          <w:szCs w:val="20"/>
        </w:rPr>
      </w:pPr>
      <w:r w:rsidRPr="00147DAF">
        <w:rPr>
          <w:rFonts w:ascii="Verdana" w:hAnsi="Verdana"/>
          <w:sz w:val="20"/>
          <w:szCs w:val="20"/>
        </w:rPr>
        <w:t>Símbolos presentes y ejemplos.</w:t>
      </w:r>
    </w:p>
    <w:p w14:paraId="407A0363" w14:textId="77777777" w:rsidR="00147DAF" w:rsidRPr="00147DAF" w:rsidRDefault="00147DAF" w:rsidP="00147DAF">
      <w:pPr>
        <w:pStyle w:val="Prrafodelista"/>
        <w:numPr>
          <w:ilvl w:val="0"/>
          <w:numId w:val="2"/>
        </w:numPr>
        <w:spacing w:after="120"/>
        <w:jc w:val="both"/>
        <w:rPr>
          <w:rFonts w:ascii="Verdana" w:hAnsi="Verdana"/>
          <w:sz w:val="20"/>
          <w:szCs w:val="20"/>
        </w:rPr>
      </w:pPr>
      <w:r w:rsidRPr="00147DAF">
        <w:rPr>
          <w:rFonts w:ascii="Verdana" w:hAnsi="Verdana"/>
          <w:sz w:val="20"/>
          <w:szCs w:val="20"/>
        </w:rPr>
        <w:t>Selección de los versos más significativos y su interpretación.</w:t>
      </w:r>
    </w:p>
    <w:p w14:paraId="23E0D57E" w14:textId="77777777" w:rsidR="00147DAF" w:rsidRPr="00147DAF" w:rsidRDefault="00147DAF" w:rsidP="00147DAF">
      <w:pPr>
        <w:pStyle w:val="Prrafodelista"/>
        <w:numPr>
          <w:ilvl w:val="0"/>
          <w:numId w:val="2"/>
        </w:numPr>
        <w:spacing w:after="120"/>
        <w:jc w:val="both"/>
        <w:rPr>
          <w:rFonts w:ascii="Verdana" w:hAnsi="Verdana"/>
          <w:sz w:val="20"/>
          <w:szCs w:val="20"/>
        </w:rPr>
      </w:pPr>
      <w:r w:rsidRPr="00147DAF">
        <w:rPr>
          <w:rFonts w:ascii="Verdana" w:hAnsi="Verdana"/>
          <w:sz w:val="20"/>
          <w:szCs w:val="20"/>
        </w:rPr>
        <w:t>Relaciones intertextuales con otras obras que resulten pertinentes.</w:t>
      </w:r>
    </w:p>
    <w:p w14:paraId="036B052A" w14:textId="77777777" w:rsidR="00147DAF" w:rsidRPr="00147DAF" w:rsidRDefault="00147DAF" w:rsidP="00147DAF">
      <w:pPr>
        <w:pStyle w:val="Prrafodelista"/>
        <w:numPr>
          <w:ilvl w:val="0"/>
          <w:numId w:val="2"/>
        </w:numPr>
        <w:spacing w:after="120"/>
        <w:jc w:val="both"/>
        <w:rPr>
          <w:rFonts w:ascii="Verdana" w:hAnsi="Verdana"/>
          <w:sz w:val="20"/>
          <w:szCs w:val="20"/>
        </w:rPr>
      </w:pPr>
      <w:r w:rsidRPr="00147DAF">
        <w:rPr>
          <w:rFonts w:ascii="Verdana" w:hAnsi="Verdana"/>
          <w:sz w:val="20"/>
          <w:szCs w:val="20"/>
        </w:rPr>
        <w:t>Contexto sociocultural.</w:t>
      </w:r>
    </w:p>
    <w:p w14:paraId="3BB1CD30" w14:textId="77777777" w:rsidR="00147DAF" w:rsidRPr="00147DAF" w:rsidRDefault="00147DAF" w:rsidP="00147DAF">
      <w:pPr>
        <w:pStyle w:val="Prrafodelista"/>
        <w:numPr>
          <w:ilvl w:val="0"/>
          <w:numId w:val="2"/>
        </w:numPr>
        <w:spacing w:after="120"/>
        <w:jc w:val="both"/>
        <w:rPr>
          <w:rFonts w:ascii="Verdana" w:hAnsi="Verdana"/>
          <w:sz w:val="20"/>
          <w:szCs w:val="20"/>
        </w:rPr>
      </w:pPr>
      <w:r w:rsidRPr="00147DAF">
        <w:rPr>
          <w:rFonts w:ascii="Verdana" w:hAnsi="Verdana"/>
          <w:sz w:val="20"/>
          <w:szCs w:val="20"/>
        </w:rPr>
        <w:t>Comentario personal del poema analizado.</w:t>
      </w:r>
    </w:p>
    <w:p w14:paraId="2F19755E" w14:textId="71312CB9" w:rsidR="00147DAF" w:rsidRPr="00147DAF" w:rsidRDefault="00147DAF" w:rsidP="00147DAF">
      <w:pPr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/>
      </w:r>
      <w:r w:rsidRPr="00147DAF">
        <w:rPr>
          <w:rFonts w:ascii="Verdana" w:hAnsi="Verdana"/>
          <w:sz w:val="20"/>
          <w:szCs w:val="20"/>
        </w:rPr>
        <w:t>Una vez efectuado el análisis interpretativo de los poemas, el grupo elabora una presentación con diapositivas y un comentario crítico sobre la base de los elementos analizados, que puede ser publicado en el blog del curso.</w:t>
      </w:r>
      <w:r>
        <w:rPr>
          <w:rFonts w:ascii="Verdana" w:hAnsi="Verdana"/>
          <w:sz w:val="20"/>
          <w:szCs w:val="20"/>
        </w:rPr>
        <w:br/>
      </w:r>
    </w:p>
    <w:p w14:paraId="7EB86332" w14:textId="21BAB000" w:rsidR="00147DAF" w:rsidRPr="00147DAF" w:rsidRDefault="00147DAF" w:rsidP="00147DAF">
      <w:pPr>
        <w:spacing w:after="120"/>
        <w:jc w:val="both"/>
        <w:rPr>
          <w:rFonts w:ascii="Verdana" w:hAnsi="Verdana"/>
          <w:sz w:val="20"/>
          <w:szCs w:val="20"/>
        </w:rPr>
      </w:pPr>
      <w:r w:rsidRPr="00147DAF">
        <w:rPr>
          <w:rFonts w:ascii="Verdana" w:hAnsi="Verdana"/>
          <w:sz w:val="20"/>
          <w:szCs w:val="20"/>
        </w:rPr>
        <w:t>Los y las estudiantes pueden autoevaluar su trabajo mediante la siguiente pauta:</w:t>
      </w:r>
      <w:r>
        <w:rPr>
          <w:rFonts w:ascii="Verdana" w:hAnsi="Verdana"/>
          <w:sz w:val="20"/>
          <w:szCs w:val="20"/>
        </w:rPr>
        <w:br/>
      </w:r>
    </w:p>
    <w:tbl>
      <w:tblPr>
        <w:tblStyle w:val="Tablaconcuadrcula25"/>
        <w:tblW w:w="5000" w:type="pct"/>
        <w:tblLook w:val="04A0" w:firstRow="1" w:lastRow="0" w:firstColumn="1" w:lastColumn="0" w:noHBand="0" w:noVBand="1"/>
      </w:tblPr>
      <w:tblGrid>
        <w:gridCol w:w="5900"/>
        <w:gridCol w:w="724"/>
        <w:gridCol w:w="724"/>
        <w:gridCol w:w="724"/>
        <w:gridCol w:w="756"/>
      </w:tblGrid>
      <w:tr w:rsidR="00147DAF" w:rsidRPr="00147DAF" w14:paraId="7B36F0C8" w14:textId="77777777" w:rsidTr="00023BAF">
        <w:tc>
          <w:tcPr>
            <w:tcW w:w="5000" w:type="pct"/>
            <w:gridSpan w:val="5"/>
          </w:tcPr>
          <w:p w14:paraId="02C28362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147DAF">
              <w:rPr>
                <w:rFonts w:ascii="Verdana" w:hAnsi="Verdana"/>
                <w:b/>
                <w:sz w:val="20"/>
                <w:szCs w:val="20"/>
              </w:rPr>
              <w:t>Pauta para autoevaluar comentario de poemas</w:t>
            </w:r>
          </w:p>
        </w:tc>
      </w:tr>
      <w:tr w:rsidR="00147DAF" w:rsidRPr="00147DAF" w14:paraId="173BBED9" w14:textId="77777777" w:rsidTr="00023BAF">
        <w:tc>
          <w:tcPr>
            <w:tcW w:w="3342" w:type="pct"/>
          </w:tcPr>
          <w:p w14:paraId="05C032FB" w14:textId="77777777" w:rsidR="00147DAF" w:rsidRPr="00147DAF" w:rsidRDefault="00147DAF" w:rsidP="00023BAF">
            <w:pPr>
              <w:spacing w:after="12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147DAF">
              <w:rPr>
                <w:rFonts w:ascii="Verdana" w:hAnsi="Verdana"/>
                <w:b/>
                <w:sz w:val="20"/>
                <w:szCs w:val="20"/>
              </w:rPr>
              <w:t>Descriptores</w:t>
            </w:r>
          </w:p>
        </w:tc>
        <w:tc>
          <w:tcPr>
            <w:tcW w:w="410" w:type="pct"/>
          </w:tcPr>
          <w:p w14:paraId="39707737" w14:textId="77777777" w:rsidR="00147DAF" w:rsidRPr="00147DAF" w:rsidRDefault="00147DAF" w:rsidP="00023BAF">
            <w:pPr>
              <w:spacing w:after="12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147DAF">
              <w:rPr>
                <w:rFonts w:ascii="Verdana" w:hAnsi="Verdana"/>
                <w:b/>
                <w:sz w:val="20"/>
                <w:szCs w:val="20"/>
              </w:rPr>
              <w:t>1</w:t>
            </w:r>
          </w:p>
        </w:tc>
        <w:tc>
          <w:tcPr>
            <w:tcW w:w="410" w:type="pct"/>
          </w:tcPr>
          <w:p w14:paraId="2A9A3D04" w14:textId="77777777" w:rsidR="00147DAF" w:rsidRPr="00147DAF" w:rsidRDefault="00147DAF" w:rsidP="00023BAF">
            <w:pPr>
              <w:spacing w:after="12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147DAF">
              <w:rPr>
                <w:rFonts w:ascii="Verdana" w:hAnsi="Verdana"/>
                <w:b/>
                <w:sz w:val="20"/>
                <w:szCs w:val="20"/>
              </w:rPr>
              <w:t>2</w:t>
            </w:r>
          </w:p>
        </w:tc>
        <w:tc>
          <w:tcPr>
            <w:tcW w:w="410" w:type="pct"/>
          </w:tcPr>
          <w:p w14:paraId="7A239997" w14:textId="77777777" w:rsidR="00147DAF" w:rsidRPr="00147DAF" w:rsidRDefault="00147DAF" w:rsidP="00023BAF">
            <w:pPr>
              <w:spacing w:after="12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147DAF">
              <w:rPr>
                <w:rFonts w:ascii="Verdana" w:hAnsi="Verdana"/>
                <w:b/>
                <w:sz w:val="20"/>
                <w:szCs w:val="20"/>
              </w:rPr>
              <w:t>3</w:t>
            </w:r>
          </w:p>
        </w:tc>
        <w:tc>
          <w:tcPr>
            <w:tcW w:w="427" w:type="pct"/>
          </w:tcPr>
          <w:p w14:paraId="42C83F93" w14:textId="77777777" w:rsidR="00147DAF" w:rsidRPr="00147DAF" w:rsidRDefault="00147DAF" w:rsidP="00023BAF">
            <w:pPr>
              <w:spacing w:after="12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147DAF">
              <w:rPr>
                <w:rFonts w:ascii="Verdana" w:hAnsi="Verdana"/>
                <w:b/>
                <w:sz w:val="20"/>
                <w:szCs w:val="20"/>
              </w:rPr>
              <w:t>4</w:t>
            </w:r>
          </w:p>
        </w:tc>
      </w:tr>
      <w:tr w:rsidR="00147DAF" w:rsidRPr="00147DAF" w14:paraId="3E7B872E" w14:textId="77777777" w:rsidTr="00023BAF">
        <w:tc>
          <w:tcPr>
            <w:tcW w:w="3342" w:type="pct"/>
          </w:tcPr>
          <w:p w14:paraId="6A155981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147DAF">
              <w:rPr>
                <w:rFonts w:ascii="Verdana" w:hAnsi="Verdana"/>
                <w:sz w:val="20"/>
                <w:szCs w:val="20"/>
              </w:rPr>
              <w:t>1. Abordamos en profundidad el tema tratado en los poemas.</w:t>
            </w:r>
          </w:p>
        </w:tc>
        <w:tc>
          <w:tcPr>
            <w:tcW w:w="410" w:type="pct"/>
          </w:tcPr>
          <w:p w14:paraId="50179F6D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0" w:type="pct"/>
          </w:tcPr>
          <w:p w14:paraId="354BF236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0" w:type="pct"/>
          </w:tcPr>
          <w:p w14:paraId="3D97E4BF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7" w:type="pct"/>
          </w:tcPr>
          <w:p w14:paraId="072F5925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147DAF" w:rsidRPr="00147DAF" w14:paraId="0F62CFF1" w14:textId="77777777" w:rsidTr="00023BAF">
        <w:tc>
          <w:tcPr>
            <w:tcW w:w="3342" w:type="pct"/>
          </w:tcPr>
          <w:p w14:paraId="23FDC608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147DAF">
              <w:rPr>
                <w:rFonts w:ascii="Verdana" w:hAnsi="Verdana"/>
                <w:sz w:val="20"/>
                <w:szCs w:val="20"/>
              </w:rPr>
              <w:t>2. Consideramos los motivos líricos, los símbolos y el lenguaje figurado presente en los poemas.</w:t>
            </w:r>
          </w:p>
        </w:tc>
        <w:tc>
          <w:tcPr>
            <w:tcW w:w="410" w:type="pct"/>
          </w:tcPr>
          <w:p w14:paraId="59A2DDF9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0" w:type="pct"/>
          </w:tcPr>
          <w:p w14:paraId="582A74B8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0" w:type="pct"/>
          </w:tcPr>
          <w:p w14:paraId="6FCC99D2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7" w:type="pct"/>
          </w:tcPr>
          <w:p w14:paraId="17360B79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147DAF" w:rsidRPr="00147DAF" w14:paraId="71E1EDD1" w14:textId="77777777" w:rsidTr="00023BAF">
        <w:tc>
          <w:tcPr>
            <w:tcW w:w="3342" w:type="pct"/>
          </w:tcPr>
          <w:p w14:paraId="5CCFFFC1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147DAF">
              <w:rPr>
                <w:rFonts w:ascii="Verdana" w:hAnsi="Verdana"/>
                <w:sz w:val="20"/>
                <w:szCs w:val="20"/>
              </w:rPr>
              <w:t>3. Investigamos para el análisis el contexto sociocultural de las obras.</w:t>
            </w:r>
          </w:p>
        </w:tc>
        <w:tc>
          <w:tcPr>
            <w:tcW w:w="410" w:type="pct"/>
          </w:tcPr>
          <w:p w14:paraId="32937996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0" w:type="pct"/>
          </w:tcPr>
          <w:p w14:paraId="5EAC4D9A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0" w:type="pct"/>
          </w:tcPr>
          <w:p w14:paraId="1329EC2F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7" w:type="pct"/>
          </w:tcPr>
          <w:p w14:paraId="4A567561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147DAF" w:rsidRPr="00147DAF" w14:paraId="43202247" w14:textId="77777777" w:rsidTr="00023BAF">
        <w:tc>
          <w:tcPr>
            <w:tcW w:w="3342" w:type="pct"/>
          </w:tcPr>
          <w:p w14:paraId="036D5421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147DAF">
              <w:rPr>
                <w:rFonts w:ascii="Verdana" w:hAnsi="Verdana"/>
                <w:sz w:val="20"/>
                <w:szCs w:val="20"/>
              </w:rPr>
              <w:t>4. Expresamos nuestro punto de vista considerando marcas textuales.</w:t>
            </w:r>
          </w:p>
        </w:tc>
        <w:tc>
          <w:tcPr>
            <w:tcW w:w="410" w:type="pct"/>
          </w:tcPr>
          <w:p w14:paraId="14412A5E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0" w:type="pct"/>
          </w:tcPr>
          <w:p w14:paraId="23030A5A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0" w:type="pct"/>
          </w:tcPr>
          <w:p w14:paraId="46B0ECFF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7" w:type="pct"/>
          </w:tcPr>
          <w:p w14:paraId="0C80C55C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147DAF" w:rsidRPr="00147DAF" w14:paraId="0BCC4D98" w14:textId="77777777" w:rsidTr="00023BAF">
        <w:tc>
          <w:tcPr>
            <w:tcW w:w="3342" w:type="pct"/>
          </w:tcPr>
          <w:p w14:paraId="42CFDF0D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147DAF">
              <w:rPr>
                <w:rFonts w:ascii="Verdana" w:hAnsi="Verdana"/>
                <w:sz w:val="20"/>
                <w:szCs w:val="20"/>
              </w:rPr>
              <w:t>5. Utilizamos un lenguaje formal a lo largo de todo el texto.</w:t>
            </w:r>
          </w:p>
        </w:tc>
        <w:tc>
          <w:tcPr>
            <w:tcW w:w="410" w:type="pct"/>
          </w:tcPr>
          <w:p w14:paraId="3BACC6B9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0" w:type="pct"/>
          </w:tcPr>
          <w:p w14:paraId="6E50683E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0" w:type="pct"/>
          </w:tcPr>
          <w:p w14:paraId="1DBC05D7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7" w:type="pct"/>
          </w:tcPr>
          <w:p w14:paraId="5138D18F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147DAF" w:rsidRPr="00147DAF" w14:paraId="466EC32C" w14:textId="77777777" w:rsidTr="00023BAF">
        <w:tc>
          <w:tcPr>
            <w:tcW w:w="3342" w:type="pct"/>
          </w:tcPr>
          <w:p w14:paraId="37C97040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147DAF">
              <w:rPr>
                <w:rFonts w:ascii="Verdana" w:hAnsi="Verdana"/>
                <w:sz w:val="20"/>
                <w:szCs w:val="20"/>
              </w:rPr>
              <w:t xml:space="preserve">6. Respetamos las normas de ortografía acentual, literal y puntual. </w:t>
            </w:r>
          </w:p>
        </w:tc>
        <w:tc>
          <w:tcPr>
            <w:tcW w:w="410" w:type="pct"/>
          </w:tcPr>
          <w:p w14:paraId="45E40B49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0" w:type="pct"/>
          </w:tcPr>
          <w:p w14:paraId="5891C6A9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0" w:type="pct"/>
          </w:tcPr>
          <w:p w14:paraId="6B7F24BF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7" w:type="pct"/>
          </w:tcPr>
          <w:p w14:paraId="07B1AE0C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147DAF" w:rsidRPr="00147DAF" w14:paraId="14FC45A4" w14:textId="77777777" w:rsidTr="00023BAF">
        <w:tc>
          <w:tcPr>
            <w:tcW w:w="3342" w:type="pct"/>
          </w:tcPr>
          <w:p w14:paraId="22424D65" w14:textId="77777777" w:rsidR="00147DAF" w:rsidRPr="00147DAF" w:rsidRDefault="00147DAF" w:rsidP="00023BAF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147DAF">
              <w:rPr>
                <w:rFonts w:ascii="Verdana" w:hAnsi="Verdana"/>
                <w:sz w:val="20"/>
                <w:szCs w:val="20"/>
              </w:rPr>
              <w:t>7. El comentario da cuenta claramente de un punto de vista personal.</w:t>
            </w:r>
          </w:p>
        </w:tc>
        <w:tc>
          <w:tcPr>
            <w:tcW w:w="410" w:type="pct"/>
          </w:tcPr>
          <w:p w14:paraId="649FF06F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0" w:type="pct"/>
          </w:tcPr>
          <w:p w14:paraId="66D7BCDF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0" w:type="pct"/>
          </w:tcPr>
          <w:p w14:paraId="7D759C16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7" w:type="pct"/>
          </w:tcPr>
          <w:p w14:paraId="23F1F978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147DAF" w:rsidRPr="00147DAF" w14:paraId="0F6B7334" w14:textId="77777777" w:rsidTr="00023BAF">
        <w:tc>
          <w:tcPr>
            <w:tcW w:w="3342" w:type="pct"/>
          </w:tcPr>
          <w:p w14:paraId="2D085E46" w14:textId="77777777" w:rsidR="00147DAF" w:rsidRPr="00147DAF" w:rsidRDefault="00147DAF" w:rsidP="00023BAF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147DAF">
              <w:rPr>
                <w:rFonts w:ascii="Verdana" w:hAnsi="Verdana"/>
                <w:sz w:val="20"/>
                <w:szCs w:val="20"/>
              </w:rPr>
              <w:t>8. El informe se estructura con introducción, desarrollo y conclusión.</w:t>
            </w:r>
          </w:p>
        </w:tc>
        <w:tc>
          <w:tcPr>
            <w:tcW w:w="410" w:type="pct"/>
          </w:tcPr>
          <w:p w14:paraId="35157806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0" w:type="pct"/>
          </w:tcPr>
          <w:p w14:paraId="13AA5ACB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10" w:type="pct"/>
          </w:tcPr>
          <w:p w14:paraId="0969E4B5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7" w:type="pct"/>
          </w:tcPr>
          <w:p w14:paraId="3E77A7C1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147DAF" w:rsidRPr="00147DAF" w14:paraId="7F927672" w14:textId="77777777" w:rsidTr="00023BAF">
        <w:tc>
          <w:tcPr>
            <w:tcW w:w="3342" w:type="pct"/>
          </w:tcPr>
          <w:p w14:paraId="282F4E6F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147DAF">
              <w:rPr>
                <w:rFonts w:ascii="Verdana" w:hAnsi="Verdana"/>
                <w:sz w:val="20"/>
                <w:szCs w:val="20"/>
              </w:rPr>
              <w:t>Puntaje</w:t>
            </w:r>
          </w:p>
        </w:tc>
        <w:tc>
          <w:tcPr>
            <w:tcW w:w="1658" w:type="pct"/>
            <w:gridSpan w:val="4"/>
          </w:tcPr>
          <w:p w14:paraId="39E0C92C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0D6EEF9" w14:textId="28AA20D7" w:rsidR="00147DAF" w:rsidRPr="00147DAF" w:rsidRDefault="00147DAF" w:rsidP="00147DA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/>
      </w:r>
      <w:r w:rsidRPr="00147DAF">
        <w:rPr>
          <w:rFonts w:ascii="Verdana" w:hAnsi="Verdana"/>
          <w:sz w:val="20"/>
          <w:szCs w:val="20"/>
        </w:rPr>
        <w:t>Rangos</w:t>
      </w:r>
    </w:p>
    <w:p w14:paraId="409A8E2A" w14:textId="77777777" w:rsidR="00147DAF" w:rsidRPr="00147DAF" w:rsidRDefault="00147DAF" w:rsidP="00147DAF">
      <w:pPr>
        <w:jc w:val="both"/>
        <w:rPr>
          <w:rFonts w:ascii="Verdana" w:hAnsi="Verdana"/>
          <w:sz w:val="20"/>
          <w:szCs w:val="20"/>
        </w:rPr>
      </w:pPr>
      <w:r w:rsidRPr="00147DAF">
        <w:rPr>
          <w:rFonts w:ascii="Verdana" w:hAnsi="Verdana"/>
          <w:sz w:val="20"/>
          <w:szCs w:val="20"/>
        </w:rPr>
        <w:t>Entre 32 y 26 puntos: Muy bueno.</w:t>
      </w:r>
    </w:p>
    <w:p w14:paraId="044CB495" w14:textId="77777777" w:rsidR="00147DAF" w:rsidRPr="00147DAF" w:rsidRDefault="00147DAF" w:rsidP="00147DAF">
      <w:pPr>
        <w:jc w:val="both"/>
        <w:rPr>
          <w:rFonts w:ascii="Verdana" w:hAnsi="Verdana"/>
          <w:sz w:val="20"/>
          <w:szCs w:val="20"/>
        </w:rPr>
      </w:pPr>
      <w:r w:rsidRPr="00147DAF">
        <w:rPr>
          <w:rFonts w:ascii="Verdana" w:hAnsi="Verdana"/>
          <w:sz w:val="20"/>
          <w:szCs w:val="20"/>
        </w:rPr>
        <w:t>Entre 25 y 21 puntos: Bueno.</w:t>
      </w:r>
    </w:p>
    <w:p w14:paraId="0DB86B02" w14:textId="77777777" w:rsidR="00147DAF" w:rsidRPr="00147DAF" w:rsidRDefault="00147DAF" w:rsidP="00147DAF">
      <w:pPr>
        <w:spacing w:after="240"/>
        <w:jc w:val="both"/>
        <w:rPr>
          <w:rFonts w:ascii="Verdana" w:hAnsi="Verdana"/>
          <w:sz w:val="20"/>
          <w:szCs w:val="20"/>
        </w:rPr>
      </w:pPr>
      <w:r w:rsidRPr="00147DAF">
        <w:rPr>
          <w:rFonts w:ascii="Verdana" w:hAnsi="Verdana"/>
          <w:sz w:val="20"/>
          <w:szCs w:val="20"/>
        </w:rPr>
        <w:t>Entre 29 y 1 puntos: Debe mejorar.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828"/>
      </w:tblGrid>
      <w:tr w:rsidR="00147DAF" w:rsidRPr="00147DAF" w14:paraId="161E66F7" w14:textId="77777777" w:rsidTr="00023BAF">
        <w:tc>
          <w:tcPr>
            <w:tcW w:w="5000" w:type="pct"/>
          </w:tcPr>
          <w:p w14:paraId="76EDEC03" w14:textId="77777777" w:rsidR="00147DAF" w:rsidRPr="00147DAF" w:rsidRDefault="00147DAF" w:rsidP="00023BAF">
            <w:pPr>
              <w:spacing w:after="120"/>
              <w:rPr>
                <w:rFonts w:ascii="Verdana" w:hAnsi="Verdana"/>
                <w:b/>
                <w:color w:val="FFC000" w:themeColor="accent4"/>
                <w:sz w:val="20"/>
                <w:szCs w:val="20"/>
              </w:rPr>
            </w:pPr>
            <w:r w:rsidRPr="00147DAF">
              <w:rPr>
                <w:rFonts w:ascii="Verdana" w:hAnsi="Verdana"/>
                <w:b/>
                <w:color w:val="FFC000" w:themeColor="accent4"/>
                <w:sz w:val="20"/>
                <w:szCs w:val="20"/>
              </w:rPr>
              <w:t>Observaciones a la o el docente</w:t>
            </w:r>
          </w:p>
          <w:p w14:paraId="20842973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147DAF">
              <w:rPr>
                <w:rFonts w:ascii="Verdana" w:hAnsi="Verdana"/>
                <w:sz w:val="20"/>
                <w:szCs w:val="20"/>
              </w:rPr>
              <w:t>El o la profesora podrá evaluar el comentario crítico (véase sugerencias de actividades de evaluación).</w:t>
            </w:r>
          </w:p>
          <w:p w14:paraId="0936EC15" w14:textId="77777777" w:rsidR="00147DAF" w:rsidRPr="00147DAF" w:rsidRDefault="00147DAF" w:rsidP="00023BAF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147DAF">
              <w:rPr>
                <w:rFonts w:ascii="Verdana" w:hAnsi="Verdana"/>
                <w:sz w:val="20"/>
                <w:szCs w:val="20"/>
              </w:rPr>
              <w:lastRenderedPageBreak/>
              <w:t>Cada profesor o profesora puede seleccionar aquellos poemas que estime pertinentes para este trabajo de análisis e interpretación, cuyos temas sean el amor y desamor, la muerte, la soledad, la tristeza.</w:t>
            </w:r>
          </w:p>
          <w:p w14:paraId="1B0BAA29" w14:textId="024213D4" w:rsidR="00147DAF" w:rsidRPr="00147DAF" w:rsidRDefault="00147DAF" w:rsidP="00147DAF">
            <w:pPr>
              <w:rPr>
                <w:rStyle w:val="Hipervnculo"/>
                <w:rFonts w:ascii="Verdana" w:hAnsi="Verdana"/>
                <w:color w:val="auto"/>
                <w:sz w:val="20"/>
                <w:szCs w:val="20"/>
              </w:rPr>
            </w:pPr>
            <w:r w:rsidRPr="00147DAF">
              <w:rPr>
                <w:rFonts w:ascii="Verdana" w:hAnsi="Verdana"/>
                <w:sz w:val="20"/>
                <w:szCs w:val="20"/>
              </w:rPr>
              <w:t xml:space="preserve">Algunos de los poemas se pueden obtener de los siguientes links </w:t>
            </w:r>
            <w:r w:rsidRPr="00147DAF">
              <w:rPr>
                <w:rStyle w:val="Hipervnculo"/>
                <w:rFonts w:ascii="Verdana" w:hAnsi="Verdana"/>
                <w:color w:val="auto"/>
                <w:sz w:val="20"/>
                <w:szCs w:val="20"/>
              </w:rPr>
              <w:t>(Consultados el 28 de mayo de 2015):</w:t>
            </w:r>
            <w:r>
              <w:rPr>
                <w:rStyle w:val="Hipervnculo"/>
                <w:rFonts w:ascii="Verdana" w:hAnsi="Verdana"/>
                <w:sz w:val="20"/>
                <w:szCs w:val="20"/>
              </w:rPr>
              <w:br/>
            </w:r>
          </w:p>
          <w:p w14:paraId="298BBA24" w14:textId="46390F38" w:rsidR="00147DAF" w:rsidRPr="00147DAF" w:rsidRDefault="00147DAF" w:rsidP="00147DAF">
            <w:pPr>
              <w:pStyle w:val="Prrafodelista"/>
              <w:numPr>
                <w:ilvl w:val="0"/>
                <w:numId w:val="3"/>
              </w:numPr>
              <w:spacing w:after="120" w:line="240" w:lineRule="auto"/>
              <w:ind w:left="426"/>
              <w:rPr>
                <w:rFonts w:ascii="Verdana" w:eastAsia="Times New Roman" w:hAnsi="Verdana"/>
                <w:sz w:val="20"/>
                <w:szCs w:val="20"/>
                <w:lang w:eastAsia="es-ES"/>
              </w:rPr>
            </w:pPr>
            <w:hyperlink r:id="rId5" w:history="1">
              <w:r w:rsidRPr="00147DAF">
                <w:rPr>
                  <w:rStyle w:val="Hipervnculo"/>
                  <w:rFonts w:ascii="Verdana" w:eastAsia="Times New Roman" w:hAnsi="Verdana"/>
                  <w:sz w:val="20"/>
                  <w:szCs w:val="20"/>
                  <w:lang w:eastAsia="es-ES"/>
                </w:rPr>
                <w:t>http://www.neruda.uchile.cl/</w:t>
              </w:r>
            </w:hyperlink>
          </w:p>
          <w:p w14:paraId="7070C959" w14:textId="73A4D42D" w:rsidR="00147DAF" w:rsidRPr="00147DAF" w:rsidRDefault="00147DAF" w:rsidP="00147DAF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26"/>
              <w:rPr>
                <w:rFonts w:ascii="Verdana" w:eastAsia="Times New Roman" w:hAnsi="Verdana"/>
                <w:sz w:val="20"/>
                <w:szCs w:val="20"/>
                <w:lang w:eastAsia="es-ES"/>
              </w:rPr>
            </w:pPr>
            <w:hyperlink r:id="rId6" w:history="1">
              <w:r w:rsidRPr="00147DAF">
                <w:rPr>
                  <w:rStyle w:val="Hipervnculo"/>
                  <w:rFonts w:ascii="Verdana" w:eastAsia="Times New Roman" w:hAnsi="Verdana"/>
                  <w:sz w:val="20"/>
                  <w:szCs w:val="20"/>
                  <w:lang w:eastAsia="es-ES"/>
                </w:rPr>
                <w:t>http://www.gonzalorojas.uchile.cl/</w:t>
              </w:r>
            </w:hyperlink>
          </w:p>
          <w:p w14:paraId="31E9461B" w14:textId="66BDC81F" w:rsidR="00147DAF" w:rsidRPr="00147DAF" w:rsidRDefault="00147DAF" w:rsidP="00147DAF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26"/>
              <w:rPr>
                <w:rFonts w:ascii="Verdana" w:eastAsia="Times New Roman" w:hAnsi="Verdana"/>
                <w:sz w:val="20"/>
                <w:szCs w:val="20"/>
                <w:lang w:eastAsia="es-ES"/>
              </w:rPr>
            </w:pPr>
            <w:hyperlink r:id="rId7" w:history="1">
              <w:r w:rsidRPr="00147DAF">
                <w:rPr>
                  <w:rStyle w:val="Hipervnculo"/>
                  <w:rFonts w:ascii="Verdana" w:eastAsia="Times New Roman" w:hAnsi="Verdana"/>
                  <w:sz w:val="20"/>
                  <w:szCs w:val="20"/>
                  <w:lang w:eastAsia="es-ES"/>
                </w:rPr>
                <w:t>http://www.gabrielamistral.uchile.cl/</w:t>
              </w:r>
            </w:hyperlink>
          </w:p>
          <w:p w14:paraId="5D334D81" w14:textId="7CE0AA97" w:rsidR="00147DAF" w:rsidRPr="00147DAF" w:rsidRDefault="00147DAF" w:rsidP="00147DAF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26"/>
              <w:jc w:val="both"/>
              <w:rPr>
                <w:rFonts w:ascii="Verdana" w:hAnsi="Verdana"/>
                <w:sz w:val="20"/>
                <w:szCs w:val="20"/>
              </w:rPr>
            </w:pPr>
            <w:hyperlink r:id="rId8" w:history="1">
              <w:r w:rsidRPr="00147DAF">
                <w:rPr>
                  <w:rStyle w:val="Hipervnculo"/>
                  <w:rFonts w:ascii="Verdana" w:hAnsi="Verdana"/>
                  <w:sz w:val="20"/>
                  <w:szCs w:val="20"/>
                </w:rPr>
                <w:t>http://www.rosacruchagadewalker.cl/libros01.html</w:t>
              </w:r>
            </w:hyperlink>
          </w:p>
          <w:p w14:paraId="14312396" w14:textId="6D455136" w:rsidR="00147DAF" w:rsidRPr="00147DAF" w:rsidRDefault="00147DAF" w:rsidP="00147DAF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26"/>
              <w:jc w:val="both"/>
              <w:rPr>
                <w:rStyle w:val="Hipervnculo"/>
                <w:rFonts w:ascii="Verdana" w:eastAsia="Times New Roman" w:hAnsi="Verdana"/>
                <w:color w:val="auto"/>
                <w:sz w:val="20"/>
                <w:szCs w:val="20"/>
                <w:lang w:eastAsia="es-ES"/>
              </w:rPr>
            </w:pPr>
            <w:hyperlink r:id="rId9" w:history="1">
              <w:r w:rsidRPr="00147DAF">
                <w:rPr>
                  <w:rStyle w:val="Hipervnculo"/>
                  <w:rFonts w:ascii="Verdana" w:eastAsia="Times New Roman" w:hAnsi="Verdana"/>
                  <w:sz w:val="20"/>
                  <w:szCs w:val="20"/>
                  <w:lang w:eastAsia="es-ES"/>
                </w:rPr>
                <w:t>http://www.nicanorparra.uchile.cl/</w:t>
              </w:r>
            </w:hyperlink>
          </w:p>
          <w:p w14:paraId="3C2EDD2D" w14:textId="52E22A22" w:rsidR="00147DAF" w:rsidRPr="00147DAF" w:rsidRDefault="00147DAF" w:rsidP="00147DAF">
            <w:pPr>
              <w:pStyle w:val="Prrafodelista"/>
              <w:numPr>
                <w:ilvl w:val="0"/>
                <w:numId w:val="3"/>
              </w:numPr>
              <w:spacing w:after="120" w:line="240" w:lineRule="auto"/>
              <w:ind w:left="426"/>
              <w:jc w:val="both"/>
              <w:rPr>
                <w:rStyle w:val="Hipervnculo"/>
                <w:rFonts w:ascii="Verdana" w:eastAsia="Times New Roman" w:hAnsi="Verdana"/>
                <w:color w:val="auto"/>
                <w:sz w:val="20"/>
                <w:szCs w:val="20"/>
                <w:lang w:eastAsia="es-ES"/>
              </w:rPr>
            </w:pPr>
            <w:hyperlink r:id="rId10" w:history="1">
              <w:r w:rsidRPr="00147DAF">
                <w:rPr>
                  <w:rStyle w:val="Hipervnculo"/>
                  <w:rFonts w:ascii="Verdana" w:eastAsia="Times New Roman" w:hAnsi="Verdana"/>
                  <w:sz w:val="20"/>
                  <w:szCs w:val="20"/>
                  <w:lang w:eastAsia="es-ES"/>
                </w:rPr>
                <w:t>http://www.arteche.uchile.cl/antologiapoetica.html</w:t>
              </w:r>
            </w:hyperlink>
          </w:p>
          <w:p w14:paraId="6CE7DD37" w14:textId="77777777" w:rsidR="00147DAF" w:rsidRPr="00147DAF" w:rsidRDefault="00147DAF" w:rsidP="00023BAF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147DAF">
              <w:rPr>
                <w:rStyle w:val="Hipervnculo"/>
                <w:rFonts w:ascii="Verdana" w:hAnsi="Verdana"/>
                <w:color w:val="auto"/>
                <w:sz w:val="20"/>
                <w:szCs w:val="20"/>
              </w:rPr>
              <w:t xml:space="preserve">Los poemas de </w:t>
            </w:r>
            <w:r w:rsidRPr="00147DAF">
              <w:rPr>
                <w:rFonts w:ascii="Verdana" w:hAnsi="Verdana"/>
                <w:sz w:val="20"/>
                <w:szCs w:val="20"/>
              </w:rPr>
              <w:t xml:space="preserve">María Isabel Lara Millapán están </w:t>
            </w:r>
            <w:proofErr w:type="spellStart"/>
            <w:r w:rsidRPr="00147DAF">
              <w:rPr>
                <w:rFonts w:ascii="Verdana" w:hAnsi="Verdana"/>
                <w:sz w:val="20"/>
                <w:szCs w:val="20"/>
              </w:rPr>
              <w:t>antologados</w:t>
            </w:r>
            <w:proofErr w:type="spellEnd"/>
            <w:r w:rsidRPr="00147DAF">
              <w:rPr>
                <w:rFonts w:ascii="Verdana" w:hAnsi="Verdana"/>
                <w:sz w:val="20"/>
                <w:szCs w:val="20"/>
              </w:rPr>
              <w:t xml:space="preserve"> bajo la siguiente referencia: Huenún, J. (2008) (Comp.). </w:t>
            </w:r>
            <w:r w:rsidRPr="00147DAF">
              <w:rPr>
                <w:rFonts w:ascii="Verdana" w:hAnsi="Verdana"/>
                <w:i/>
                <w:sz w:val="20"/>
                <w:szCs w:val="20"/>
              </w:rPr>
              <w:t>Antología de poesía indígena latinoamericana</w:t>
            </w:r>
            <w:r w:rsidRPr="00147DAF">
              <w:rPr>
                <w:rFonts w:ascii="Verdana" w:hAnsi="Verdana"/>
                <w:sz w:val="20"/>
                <w:szCs w:val="20"/>
              </w:rPr>
              <w:t>. Santiago de Chile: LOM. Esta obra está disponible en las bibliotecas CRA, donde además hay antologías que contienen varios de los poemas trabajados en la actividad.</w:t>
            </w:r>
          </w:p>
        </w:tc>
      </w:tr>
    </w:tbl>
    <w:p w14:paraId="2760DF6F" w14:textId="77777777" w:rsidR="00147DAF" w:rsidRPr="00147DAF" w:rsidRDefault="00147DAF" w:rsidP="00147DAF">
      <w:pPr>
        <w:spacing w:after="120"/>
        <w:rPr>
          <w:rFonts w:ascii="Verdana" w:hAnsi="Verdana"/>
          <w:b/>
          <w:sz w:val="20"/>
          <w:szCs w:val="20"/>
        </w:rPr>
      </w:pPr>
    </w:p>
    <w:p w14:paraId="6CC201BD" w14:textId="77777777" w:rsidR="00147DAF" w:rsidRPr="00147DAF" w:rsidRDefault="00147DAF" w:rsidP="00765B34">
      <w:pPr>
        <w:rPr>
          <w:rFonts w:ascii="Verdana" w:hAnsi="Verdana"/>
          <w:color w:val="FFC000" w:themeColor="accent4"/>
          <w:sz w:val="20"/>
          <w:szCs w:val="20"/>
        </w:rPr>
      </w:pPr>
      <w:bookmarkStart w:id="0" w:name="_GoBack"/>
      <w:bookmarkEnd w:id="0"/>
    </w:p>
    <w:sectPr w:rsidR="00147DAF" w:rsidRPr="00147D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219DD"/>
    <w:multiLevelType w:val="hybridMultilevel"/>
    <w:tmpl w:val="C1BCE7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8E771A"/>
    <w:multiLevelType w:val="hybridMultilevel"/>
    <w:tmpl w:val="EF542A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572270"/>
    <w:multiLevelType w:val="hybridMultilevel"/>
    <w:tmpl w:val="BCEC43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D06"/>
    <w:rsid w:val="00126E10"/>
    <w:rsid w:val="00147DAF"/>
    <w:rsid w:val="002535EF"/>
    <w:rsid w:val="0025751A"/>
    <w:rsid w:val="0032487F"/>
    <w:rsid w:val="00451EC0"/>
    <w:rsid w:val="00513FE9"/>
    <w:rsid w:val="00557F85"/>
    <w:rsid w:val="00601FA5"/>
    <w:rsid w:val="006E6063"/>
    <w:rsid w:val="007169C6"/>
    <w:rsid w:val="00765B34"/>
    <w:rsid w:val="007B63EE"/>
    <w:rsid w:val="00985207"/>
    <w:rsid w:val="00A43059"/>
    <w:rsid w:val="00AC2732"/>
    <w:rsid w:val="00CF2AC9"/>
    <w:rsid w:val="00D30CFF"/>
    <w:rsid w:val="00D3323B"/>
    <w:rsid w:val="00D806AA"/>
    <w:rsid w:val="00D847EC"/>
    <w:rsid w:val="00E00D4D"/>
    <w:rsid w:val="00FA0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D2E67"/>
  <w15:chartTrackingRefBased/>
  <w15:docId w15:val="{13AF07A7-DF7A-4085-AD19-880CBB644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5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47DAF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unhideWhenUsed/>
    <w:rsid w:val="00147DAF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147DA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5">
    <w:name w:val="Tabla con cuadrícula25"/>
    <w:basedOn w:val="Tablanormal"/>
    <w:next w:val="Tablaconcuadrcula"/>
    <w:uiPriority w:val="59"/>
    <w:rsid w:val="00147DAF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147D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cruchagadewalker.cl/libros01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abrielamistral.uchile.c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nzalorojas.uchile.cl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neruda.uchile.cl/" TargetMode="External"/><Relationship Id="rId10" Type="http://schemas.openxmlformats.org/officeDocument/2006/relationships/hyperlink" Target="http://www.arteche.uchile.cl/antologiapoetic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icanorparra.uchile.cl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650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Godoy</dc:creator>
  <cp:keywords/>
  <dc:description/>
  <cp:lastModifiedBy>Paola Godoy</cp:lastModifiedBy>
  <cp:revision>4</cp:revision>
  <dcterms:created xsi:type="dcterms:W3CDTF">2019-02-15T20:44:00Z</dcterms:created>
  <dcterms:modified xsi:type="dcterms:W3CDTF">2019-02-15T21:33:00Z</dcterms:modified>
</cp:coreProperties>
</file>