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38" w:rsidRPr="00E93438" w:rsidRDefault="00E93438" w:rsidP="00E93438">
      <w:pPr>
        <w:pStyle w:val="Textoindependiente"/>
        <w:kinsoku w:val="0"/>
        <w:overflowPunct w:val="0"/>
        <w:ind w:left="0"/>
        <w:jc w:val="both"/>
        <w:rPr>
          <w:rFonts w:ascii="Verdana" w:hAnsi="Verdana"/>
          <w:b/>
          <w:color w:val="292829"/>
          <w:w w:val="95"/>
        </w:rPr>
      </w:pPr>
      <w:r w:rsidRPr="00E93438">
        <w:rPr>
          <w:rFonts w:ascii="Verdana" w:hAnsi="Verdana" w:cs="Verdana"/>
          <w:b/>
          <w:bCs/>
          <w:sz w:val="20"/>
          <w:szCs w:val="16"/>
        </w:rPr>
        <w:t>Act</w:t>
      </w:r>
      <w:r w:rsidRPr="00E93438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E93438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E93438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E93438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E93438">
        <w:rPr>
          <w:rFonts w:ascii="Verdana" w:hAnsi="Verdana"/>
          <w:noProof/>
          <w:color w:val="292829"/>
          <w:sz w:val="22"/>
        </w:rPr>
        <w:t xml:space="preserve"> </w:t>
      </w:r>
      <w:r w:rsidRPr="00E93438">
        <w:rPr>
          <w:rFonts w:ascii="Verdana" w:hAnsi="Verdana"/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58B40B07" wp14:editId="0E17E490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Pr="00E93438" w:rsidRDefault="007C7AE9" w:rsidP="00E93438">
      <w:pPr>
        <w:jc w:val="both"/>
        <w:rPr>
          <w:rFonts w:ascii="Verdana" w:hAnsi="Verdana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Comunicación a los padres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El profesor indica a los alumnos que escriban en su libreta de comunicaciones una nota a sus padres o apoderados contándoles cuál es su asignatura favorita y por qué. Los apoderados deben firmar la nota escrita por los estudiantes. Esta actividad se puede variar pidiendo a los estudiantes que escriban otras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comunicacio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nes de acuerdo a la contingencia del curso o de la escuela.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Compartir lo aprendido</w:t>
      </w:r>
    </w:p>
    <w:p w:rsidR="00E93438" w:rsidRPr="00E93438" w:rsidRDefault="00E93438" w:rsidP="00E93438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>El profesor pide a los estudiantes que reflexionen sobre lo que han aprendido durante esa semana en el colegio. Da la palabra a varios alumnos para que compartan lo que pensaron. Luego,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pide que escojan lo que más les gustó aprender y se lo cuenten al compañero de banco. Cada estudiante debe anotar lo que le dijo el compañero siguiendo esta estructura:</w:t>
      </w:r>
    </w:p>
    <w:p w:rsidR="00E93438" w:rsidRPr="00E93438" w:rsidRDefault="00E93438" w:rsidP="00E93438">
      <w:pPr>
        <w:pStyle w:val="Textoindependiente"/>
        <w:tabs>
          <w:tab w:val="left" w:pos="3924"/>
          <w:tab w:val="left" w:pos="5189"/>
          <w:tab w:val="left" w:pos="5253"/>
        </w:tabs>
        <w:kinsoku w:val="0"/>
        <w:overflowPunct w:val="0"/>
        <w:spacing w:before="1" w:line="285" w:lineRule="auto"/>
        <w:ind w:left="0"/>
        <w:jc w:val="center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  <w:u w:val="single"/>
        </w:rPr>
        <w:t>(Nombre del alumno)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    me contó que en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ab/>
      </w:r>
      <w:r w:rsidRPr="00E93438">
        <w:rPr>
          <w:rFonts w:ascii="Verdana" w:hAnsi="Verdana"/>
          <w:color w:val="292829"/>
          <w:w w:val="95"/>
          <w:sz w:val="18"/>
          <w:szCs w:val="18"/>
          <w:u w:val="single"/>
        </w:rPr>
        <w:t xml:space="preserve">(asignatura)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ab/>
      </w:r>
      <w:r w:rsidRPr="00E93438">
        <w:rPr>
          <w:rFonts w:ascii="Verdana" w:hAnsi="Verdana"/>
          <w:color w:val="292829"/>
          <w:w w:val="95"/>
          <w:sz w:val="18"/>
          <w:szCs w:val="18"/>
        </w:rPr>
        <w:tab/>
        <w:t xml:space="preserve"> aprendió que</w:t>
      </w:r>
      <w:r w:rsidRPr="00E93438">
        <w:rPr>
          <w:rFonts w:ascii="Verdana" w:hAnsi="Verdana"/>
          <w:color w:val="292829"/>
          <w:w w:val="95"/>
          <w:sz w:val="18"/>
          <w:szCs w:val="18"/>
          <w:u w:val="single"/>
        </w:rPr>
        <w:tab/>
      </w:r>
      <w:r>
        <w:rPr>
          <w:rFonts w:ascii="Verdana" w:hAnsi="Verdana"/>
          <w:color w:val="292829"/>
          <w:w w:val="95"/>
          <w:sz w:val="18"/>
          <w:szCs w:val="18"/>
          <w:u w:val="single"/>
        </w:rPr>
        <w:t xml:space="preserve">               .</w:t>
      </w:r>
    </w:p>
    <w:p w:rsidR="00E93438" w:rsidRPr="00E93438" w:rsidRDefault="00E93438" w:rsidP="00E93438">
      <w:pPr>
        <w:pStyle w:val="Textoindependiente"/>
        <w:tabs>
          <w:tab w:val="left" w:pos="3924"/>
          <w:tab w:val="left" w:pos="5189"/>
          <w:tab w:val="left" w:pos="5253"/>
        </w:tabs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Escribir una anécdota</w:t>
      </w:r>
      <w:bookmarkStart w:id="0" w:name="_GoBack"/>
      <w:bookmarkEnd w:id="0"/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El profesor pide a los estudiantes que piensen en algo que les haya sucedido durante ese año y que quisieran compartir. Les da la palabra para que comenten oralmente su experiencia. Luego, pide que intercambien sus anécdotas con el compañero de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ban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co y posteriormente las anoten en sus bitácoras de escritura. El docente les indica que escriban lo sucedido y cómo se sintieron ellos en ese momento. Él modela un ejemplo en el pizarrón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an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tes de que los estudiantes comiencen a escribir. Por ejemplo: “Este año nació mi primer sobrino. Es hijo de mi hermana mayor y le pusieron Ernesto. Me sentí muy feliz cuando lo vi por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ra vez”.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 xml:space="preserve">Cartas al Viejito </w:t>
      </w:r>
      <w:proofErr w:type="spellStart"/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Pascuero</w:t>
      </w:r>
      <w:proofErr w:type="spellEnd"/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El profesor pide a los alumnos que escriban una carta al Viejo </w:t>
      </w:r>
      <w:proofErr w:type="spellStart"/>
      <w:r w:rsidRPr="00E93438">
        <w:rPr>
          <w:rFonts w:ascii="Verdana" w:hAnsi="Verdana"/>
          <w:color w:val="292829"/>
          <w:w w:val="95"/>
          <w:sz w:val="18"/>
          <w:szCs w:val="18"/>
        </w:rPr>
        <w:t>Pascuero</w:t>
      </w:r>
      <w:proofErr w:type="spellEnd"/>
      <w:r w:rsidRPr="00E93438">
        <w:rPr>
          <w:rFonts w:ascii="Verdana" w:hAnsi="Verdana"/>
          <w:color w:val="292829"/>
          <w:w w:val="95"/>
          <w:sz w:val="18"/>
          <w:szCs w:val="18"/>
        </w:rPr>
        <w:t>, contándole cómo se portaron este año y en qué les gustaría mejorar para el próximo año.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Tarjeta de despedida</w:t>
      </w:r>
    </w:p>
    <w:p w:rsidR="00E93438" w:rsidRPr="00E93438" w:rsidRDefault="00E93438" w:rsidP="00E93438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>Al finalizar el año, el profesor pide a los estudiantes que le escriban una tarjeta contándole qué fue lo que más les gustó de ese año y qué quieren hacer el año próximo en el colegio. El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docente se asegura de leer las tarjetas de los alumnos y hacerles comentarios sobre lo que le escribieron, ya que de esta manera la actividad adquirirá pleno sentido para ellos.</w:t>
      </w:r>
    </w:p>
    <w:p w:rsidR="00E93438" w:rsidRPr="00E93438" w:rsidRDefault="00E93438" w:rsidP="00E93438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E93438">
        <w:rPr>
          <w:rFonts w:ascii="Verdana" w:hAnsi="Verdana"/>
          <w:b/>
          <w:color w:val="292829"/>
          <w:w w:val="95"/>
          <w:sz w:val="18"/>
          <w:szCs w:val="18"/>
        </w:rPr>
        <w:t>Bitácora de escritura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E93438">
        <w:rPr>
          <w:rFonts w:ascii="Verdana" w:hAnsi="Verdana"/>
          <w:color w:val="292829"/>
          <w:w w:val="95"/>
          <w:sz w:val="18"/>
          <w:szCs w:val="18"/>
        </w:rPr>
        <w:t xml:space="preserve">Durante esta unidad, los estudiantes continúan escribiendo en su bitácora semanalmente. El docente les hace sugerencias de 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nue</w:t>
      </w:r>
      <w:r w:rsidRPr="00E93438">
        <w:rPr>
          <w:rFonts w:ascii="Verdana" w:hAnsi="Verdana"/>
          <w:color w:val="292829"/>
          <w:w w:val="95"/>
          <w:sz w:val="18"/>
          <w:szCs w:val="18"/>
        </w:rPr>
        <w:t>vos formatos que pueden usar, como cartas, cuentos, poemas, rimas, etc. Sin embargo, los estudiantes eligen los temas y los formatos que quieren usar.</w:t>
      </w:r>
    </w:p>
    <w:p w:rsidR="00E93438" w:rsidRPr="00E93438" w:rsidRDefault="00E93438" w:rsidP="00E93438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E93438" w:rsidRPr="00E93438" w:rsidRDefault="00E93438" w:rsidP="00E93438">
      <w:pPr>
        <w:kinsoku w:val="0"/>
        <w:overflowPunct w:val="0"/>
        <w:jc w:val="both"/>
        <w:rPr>
          <w:rFonts w:ascii="Verdana" w:eastAsiaTheme="minorEastAsia" w:hAnsi="Verdana" w:cs="Arial"/>
          <w:b/>
          <w:color w:val="292829"/>
          <w:w w:val="95"/>
          <w:sz w:val="18"/>
          <w:szCs w:val="18"/>
          <w:lang w:eastAsia="es-ES"/>
        </w:rPr>
      </w:pPr>
      <w:r w:rsidRPr="00E93438">
        <w:rPr>
          <w:rFonts w:ascii="Verdana" w:eastAsiaTheme="minorEastAsia" w:hAnsi="Verdana" w:cs="Arial"/>
          <w:b/>
          <w:color w:val="292829"/>
          <w:w w:val="95"/>
          <w:sz w:val="18"/>
          <w:szCs w:val="18"/>
          <w:lang w:eastAsia="es-ES"/>
        </w:rPr>
        <w:t>Observaciones al docente:</w:t>
      </w:r>
    </w:p>
    <w:p w:rsidR="00E93438" w:rsidRPr="00E93438" w:rsidRDefault="00E93438" w:rsidP="00E93438">
      <w:pPr>
        <w:kinsoku w:val="0"/>
        <w:overflowPunct w:val="0"/>
        <w:spacing w:before="1" w:line="285" w:lineRule="auto"/>
        <w:jc w:val="both"/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</w:pPr>
      <w:r w:rsidRPr="00E93438"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  <w:t xml:space="preserve">Las actividades que se proponen para esta unidad son algunos </w:t>
      </w:r>
      <w:r w:rsidRPr="00E93438"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  <w:t>ejem</w:t>
      </w:r>
      <w:r w:rsidRPr="00E93438"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  <w:t>plos de lo que se puede realizar y está contextualizada en los últimos meses del año. Sin embargo, el docente puede aprovechar cada una de las actividades de la escuela e incorporar lo que sucede fuera</w:t>
      </w:r>
      <w:r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  <w:t xml:space="preserve"> </w:t>
      </w:r>
      <w:r w:rsidRPr="00E93438"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  <w:t>de ella para que los estudiantes escriban y experimenten con los diferentes usos que tienen los textos. De esta manera el estudiante se siente partícipe de su comunidad y puede establecer relaciones entre lo que aprende en la escuela y lo que sucede fuera de ella.</w:t>
      </w:r>
    </w:p>
    <w:p w:rsidR="00E93438" w:rsidRPr="00E93438" w:rsidRDefault="00E93438" w:rsidP="00E93438">
      <w:pPr>
        <w:kinsoku w:val="0"/>
        <w:overflowPunct w:val="0"/>
        <w:spacing w:before="41" w:line="285" w:lineRule="auto"/>
        <w:jc w:val="both"/>
        <w:rPr>
          <w:rFonts w:ascii="Verdana" w:eastAsiaTheme="minorEastAsia" w:hAnsi="Verdana" w:cs="Arial"/>
          <w:color w:val="292829"/>
          <w:w w:val="95"/>
          <w:sz w:val="18"/>
          <w:szCs w:val="18"/>
          <w:lang w:eastAsia="es-ES"/>
        </w:rPr>
      </w:pPr>
    </w:p>
    <w:sectPr w:rsidR="00E93438" w:rsidRPr="00E93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542"/>
    <w:multiLevelType w:val="hybridMultilevel"/>
    <w:tmpl w:val="499A0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38"/>
    <w:rsid w:val="001600AB"/>
    <w:rsid w:val="007C7AE9"/>
    <w:rsid w:val="00E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93438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3438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93438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3438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2013-08-29T15:48:00Z</cp:lastPrinted>
  <dcterms:created xsi:type="dcterms:W3CDTF">2013-08-29T15:40:00Z</dcterms:created>
  <dcterms:modified xsi:type="dcterms:W3CDTF">2013-08-29T15:48:00Z</dcterms:modified>
</cp:coreProperties>
</file>