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9F" w:rsidRPr="00BE7642" w:rsidRDefault="000245C2" w:rsidP="00BE7642">
      <w:pPr>
        <w:spacing w:before="100" w:beforeAutospacing="1" w:after="0" w:line="240" w:lineRule="auto"/>
        <w:ind w:right="-1134"/>
        <w:contextualSpacing/>
        <w:rPr>
          <w:rFonts w:ascii="Arial" w:hAnsi="Arial" w:cs="Arial"/>
          <w:b/>
          <w:sz w:val="32"/>
          <w:szCs w:val="32"/>
        </w:rPr>
      </w:pPr>
      <w:r w:rsidRPr="00BE7642">
        <w:rPr>
          <w:rFonts w:ascii="Arial" w:hAnsi="Arial" w:cs="Arial"/>
          <w:b/>
          <w:noProof/>
          <w:sz w:val="32"/>
          <w:szCs w:val="32"/>
          <w:lang w:val="es-CL" w:eastAsia="es-CL"/>
        </w:rPr>
        <w:drawing>
          <wp:anchor distT="0" distB="0" distL="114300" distR="114300" simplePos="0" relativeHeight="251661312" behindDoc="1" locked="0" layoutInCell="1" allowOverlap="1" wp14:anchorId="5DA81712" wp14:editId="1489E7AE">
            <wp:simplePos x="0" y="0"/>
            <wp:positionH relativeFrom="column">
              <wp:posOffset>-1084580</wp:posOffset>
            </wp:positionH>
            <wp:positionV relativeFrom="paragraph">
              <wp:posOffset>-895985</wp:posOffset>
            </wp:positionV>
            <wp:extent cx="749300" cy="10087610"/>
            <wp:effectExtent l="0" t="0" r="0" b="889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6.png"/>
                    <pic:cNvPicPr/>
                  </pic:nvPicPr>
                  <pic:blipFill>
                    <a:blip r:embed="rId8">
                      <a:extLst>
                        <a:ext uri="{28A0092B-C50C-407E-A947-70E740481C1C}">
                          <a14:useLocalDpi xmlns:a14="http://schemas.microsoft.com/office/drawing/2010/main" val="0"/>
                        </a:ext>
                      </a:extLst>
                    </a:blip>
                    <a:stretch>
                      <a:fillRect/>
                    </a:stretch>
                  </pic:blipFill>
                  <pic:spPr>
                    <a:xfrm>
                      <a:off x="0" y="0"/>
                      <a:ext cx="749300" cy="10087610"/>
                    </a:xfrm>
                    <a:prstGeom prst="rect">
                      <a:avLst/>
                    </a:prstGeom>
                  </pic:spPr>
                </pic:pic>
              </a:graphicData>
            </a:graphic>
            <wp14:sizeRelH relativeFrom="page">
              <wp14:pctWidth>0</wp14:pctWidth>
            </wp14:sizeRelH>
            <wp14:sizeRelV relativeFrom="page">
              <wp14:pctHeight>0</wp14:pctHeight>
            </wp14:sizeRelV>
          </wp:anchor>
        </w:drawing>
      </w:r>
    </w:p>
    <w:p w:rsidR="00BE7642" w:rsidRPr="00BE7642" w:rsidRDefault="00BE7642" w:rsidP="00BE7642">
      <w:pPr>
        <w:jc w:val="center"/>
        <w:rPr>
          <w:rFonts w:asciiTheme="minorHAnsi" w:eastAsiaTheme="minorHAnsi" w:hAnsiTheme="minorHAnsi" w:cstheme="minorBidi"/>
          <w:b/>
          <w:sz w:val="32"/>
          <w:szCs w:val="32"/>
          <w:lang w:val="es-CL"/>
        </w:rPr>
      </w:pPr>
      <w:r w:rsidRPr="00BE7642">
        <w:rPr>
          <w:rFonts w:asciiTheme="minorHAnsi" w:eastAsiaTheme="minorHAnsi" w:hAnsiTheme="minorHAnsi" w:cstheme="minorBidi"/>
          <w:b/>
          <w:sz w:val="32"/>
          <w:szCs w:val="32"/>
          <w:lang w:val="es-CL"/>
        </w:rPr>
        <w:t>La propaganda</w:t>
      </w:r>
    </w:p>
    <w:p w:rsidR="00BE7642" w:rsidRPr="00BE7642" w:rsidRDefault="00BE7642" w:rsidP="00BE7642">
      <w:pPr>
        <w:jc w:val="center"/>
        <w:rPr>
          <w:rFonts w:asciiTheme="minorHAnsi" w:eastAsiaTheme="minorHAnsi" w:hAnsiTheme="minorHAnsi" w:cstheme="minorBidi"/>
          <w:b/>
          <w:sz w:val="24"/>
          <w:szCs w:val="24"/>
          <w:lang w:val="es-CL"/>
        </w:rPr>
      </w:pPr>
      <w:r w:rsidRPr="00BE7642">
        <w:rPr>
          <w:rFonts w:asciiTheme="minorHAnsi" w:eastAsiaTheme="minorHAnsi" w:hAnsiTheme="minorHAnsi" w:cstheme="minorBidi"/>
          <w:b/>
          <w:noProof/>
          <w:sz w:val="24"/>
          <w:szCs w:val="24"/>
          <w:lang w:val="es-CL" w:eastAsia="es-CL"/>
        </w:rPr>
        <w:drawing>
          <wp:inline distT="0" distB="0" distL="0" distR="0" wp14:anchorId="6471B212" wp14:editId="78C95A7E">
            <wp:extent cx="3125972" cy="4228786"/>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5764" cy="4228504"/>
                    </a:xfrm>
                    <a:prstGeom prst="rect">
                      <a:avLst/>
                    </a:prstGeom>
                    <a:noFill/>
                    <a:ln>
                      <a:noFill/>
                    </a:ln>
                  </pic:spPr>
                </pic:pic>
              </a:graphicData>
            </a:graphic>
          </wp:inline>
        </w:drawing>
      </w:r>
    </w:p>
    <w:p w:rsidR="00BE7642" w:rsidRPr="00BE7642" w:rsidRDefault="00BE7642" w:rsidP="00BE7642">
      <w:pPr>
        <w:shd w:val="clear" w:color="auto" w:fill="FFFFFF"/>
        <w:spacing w:before="96" w:after="120" w:line="288" w:lineRule="atLeast"/>
        <w:jc w:val="both"/>
        <w:rPr>
          <w:rFonts w:ascii="Arial" w:eastAsia="Times New Roman" w:hAnsi="Arial" w:cs="Arial"/>
          <w:color w:val="000000" w:themeColor="text1"/>
          <w:sz w:val="24"/>
          <w:szCs w:val="24"/>
          <w:lang w:val="es-CL" w:eastAsia="es-CL"/>
        </w:rPr>
      </w:pPr>
      <w:r w:rsidRPr="00BE7642">
        <w:rPr>
          <w:rFonts w:ascii="Arial" w:eastAsia="Times New Roman" w:hAnsi="Arial" w:cs="Arial"/>
          <w:color w:val="000000" w:themeColor="text1"/>
          <w:sz w:val="24"/>
          <w:szCs w:val="24"/>
          <w:lang w:val="es-CL" w:eastAsia="es-CL"/>
        </w:rPr>
        <w:t>La propaganda es una forma de </w:t>
      </w:r>
      <w:hyperlink r:id="rId10" w:tooltip="Comunicación" w:history="1">
        <w:r w:rsidRPr="00BE7642">
          <w:rPr>
            <w:rFonts w:ascii="Arial" w:eastAsia="Times New Roman" w:hAnsi="Arial" w:cs="Arial"/>
            <w:color w:val="000000" w:themeColor="text1"/>
            <w:sz w:val="24"/>
            <w:szCs w:val="24"/>
            <w:lang w:val="es-CL" w:eastAsia="es-CL"/>
          </w:rPr>
          <w:t>comunicación</w:t>
        </w:r>
      </w:hyperlink>
      <w:r w:rsidRPr="00BE7642">
        <w:rPr>
          <w:rFonts w:ascii="Arial" w:eastAsia="Times New Roman" w:hAnsi="Arial" w:cs="Arial"/>
          <w:color w:val="000000" w:themeColor="text1"/>
          <w:sz w:val="24"/>
          <w:szCs w:val="24"/>
          <w:lang w:val="es-CL" w:eastAsia="es-CL"/>
        </w:rPr>
        <w:t> que tiene como objetivo </w:t>
      </w:r>
      <w:hyperlink r:id="rId11" w:tooltip="Influencia" w:history="1">
        <w:r w:rsidRPr="00BE7642">
          <w:rPr>
            <w:rFonts w:ascii="Arial" w:eastAsia="Times New Roman" w:hAnsi="Arial" w:cs="Arial"/>
            <w:color w:val="000000" w:themeColor="text1"/>
            <w:sz w:val="24"/>
            <w:szCs w:val="24"/>
            <w:lang w:val="es-CL" w:eastAsia="es-CL"/>
          </w:rPr>
          <w:t>influir</w:t>
        </w:r>
      </w:hyperlink>
      <w:r w:rsidRPr="00BE7642">
        <w:rPr>
          <w:rFonts w:ascii="Arial" w:eastAsia="Times New Roman" w:hAnsi="Arial" w:cs="Arial"/>
          <w:color w:val="000000" w:themeColor="text1"/>
          <w:sz w:val="24"/>
          <w:szCs w:val="24"/>
          <w:lang w:val="es-CL" w:eastAsia="es-CL"/>
        </w:rPr>
        <w:t xml:space="preserve"> en la actitud de una comunidad respecto de alguna causa o posición, presentando solamente un lado o aspecto de un </w:t>
      </w:r>
      <w:hyperlink r:id="rId12" w:tooltip="Argumento" w:history="1">
        <w:r w:rsidRPr="00BE7642">
          <w:rPr>
            <w:rFonts w:ascii="Arial" w:eastAsia="Times New Roman" w:hAnsi="Arial" w:cs="Arial"/>
            <w:color w:val="000000" w:themeColor="text1"/>
            <w:sz w:val="24"/>
            <w:szCs w:val="24"/>
            <w:lang w:val="es-CL" w:eastAsia="es-CL"/>
          </w:rPr>
          <w:t>argumento</w:t>
        </w:r>
      </w:hyperlink>
      <w:r w:rsidRPr="00BE7642">
        <w:rPr>
          <w:rFonts w:ascii="Arial" w:eastAsia="Times New Roman" w:hAnsi="Arial" w:cs="Arial"/>
          <w:color w:val="000000" w:themeColor="text1"/>
          <w:sz w:val="24"/>
          <w:szCs w:val="24"/>
          <w:lang w:val="es-CL" w:eastAsia="es-CL"/>
        </w:rPr>
        <w:t>. La propaganda es usualmente repetida y difundida en una amplia variedad de medios con el fin de obtener el resultado deseado en la actitud de la audiencia.</w:t>
      </w:r>
    </w:p>
    <w:p w:rsidR="00BE7642" w:rsidRPr="00BE7642" w:rsidRDefault="00BE7642" w:rsidP="00BE7642">
      <w:pPr>
        <w:shd w:val="clear" w:color="auto" w:fill="FFFFFF"/>
        <w:spacing w:before="96" w:after="120" w:line="288" w:lineRule="atLeast"/>
        <w:jc w:val="both"/>
        <w:rPr>
          <w:rFonts w:ascii="Arial" w:eastAsia="Times New Roman" w:hAnsi="Arial" w:cs="Arial"/>
          <w:color w:val="000000" w:themeColor="text1"/>
          <w:sz w:val="24"/>
          <w:szCs w:val="24"/>
          <w:lang w:val="es-CL" w:eastAsia="es-CL"/>
        </w:rPr>
      </w:pPr>
      <w:r w:rsidRPr="00BE7642">
        <w:rPr>
          <w:rFonts w:ascii="Arial" w:eastAsia="Times New Roman" w:hAnsi="Arial" w:cs="Arial"/>
          <w:color w:val="000000" w:themeColor="text1"/>
          <w:sz w:val="24"/>
          <w:szCs w:val="24"/>
          <w:lang w:val="es-CL" w:eastAsia="es-CL"/>
        </w:rPr>
        <w:t>De modo opuesto al suministro de información libre e imparcial, la propaganda, en su sentido más básico, presenta información parcial o sesgada para influir una audiencia. Con frecuencia presenta hechos de manera selectiva y omite otros deliberadamente para sustentar una conclusión, o usa mensajes manipulados para producir una respuesta emocional, más bien que racional, respecto de la información presentada. El efecto deseado es un cambio en la actitud de una audiencia determinada acerca de asuntos políticos, religiosos o comerciales. La propaganda, por lo tanto, puede ser usada como un “arma de guerra” en la lucha ideológica o comercial.</w:t>
      </w:r>
    </w:p>
    <w:p w:rsidR="00BE7642" w:rsidRPr="00BE7642" w:rsidRDefault="00BE7642" w:rsidP="00BE7642">
      <w:pPr>
        <w:shd w:val="clear" w:color="auto" w:fill="FFFFFF"/>
        <w:spacing w:before="96" w:after="120" w:line="288" w:lineRule="atLeast"/>
        <w:jc w:val="both"/>
        <w:rPr>
          <w:rFonts w:ascii="Arial" w:eastAsia="Times New Roman" w:hAnsi="Arial" w:cs="Arial"/>
          <w:color w:val="000000" w:themeColor="text1"/>
          <w:sz w:val="24"/>
          <w:szCs w:val="24"/>
          <w:lang w:val="es-CL" w:eastAsia="es-CL"/>
        </w:rPr>
      </w:pPr>
      <w:r w:rsidRPr="00BE7642">
        <w:rPr>
          <w:rFonts w:ascii="Arial" w:eastAsia="Times New Roman" w:hAnsi="Arial" w:cs="Arial"/>
          <w:color w:val="000000" w:themeColor="text1"/>
          <w:sz w:val="24"/>
          <w:szCs w:val="24"/>
          <w:lang w:val="es-CL" w:eastAsia="es-CL"/>
        </w:rPr>
        <w:t xml:space="preserve">Mientras que el término “propaganda” ha adquirido en algunos casos una connotación sumamente negativa debido a los ejemplos de su uso más </w:t>
      </w:r>
      <w:r w:rsidRPr="00BE7642">
        <w:rPr>
          <w:rFonts w:ascii="Arial" w:eastAsia="Times New Roman" w:hAnsi="Arial" w:cs="Arial"/>
          <w:color w:val="000000" w:themeColor="text1"/>
          <w:sz w:val="24"/>
          <w:szCs w:val="24"/>
          <w:lang w:val="es-CL" w:eastAsia="es-CL"/>
        </w:rPr>
        <w:lastRenderedPageBreak/>
        <w:t>manipulador y chauvinista (</w:t>
      </w:r>
      <w:proofErr w:type="spellStart"/>
      <w:r w:rsidRPr="00BE7642">
        <w:rPr>
          <w:rFonts w:ascii="Arial" w:eastAsia="Times New Roman" w:hAnsi="Arial" w:cs="Arial"/>
          <w:color w:val="000000" w:themeColor="text1"/>
          <w:sz w:val="24"/>
          <w:szCs w:val="24"/>
          <w:lang w:val="es-CL" w:eastAsia="es-CL"/>
        </w:rPr>
        <w:t>p.e</w:t>
      </w:r>
      <w:proofErr w:type="spellEnd"/>
      <w:r w:rsidRPr="00BE7642">
        <w:rPr>
          <w:rFonts w:ascii="Arial" w:eastAsia="Times New Roman" w:hAnsi="Arial" w:cs="Arial"/>
          <w:color w:val="000000" w:themeColor="text1"/>
          <w:sz w:val="24"/>
          <w:szCs w:val="24"/>
          <w:lang w:val="es-CL" w:eastAsia="es-CL"/>
        </w:rPr>
        <w:t>. la </w:t>
      </w:r>
      <w:hyperlink r:id="rId13" w:tooltip="Propaganda nazi" w:history="1">
        <w:r w:rsidRPr="00BE7642">
          <w:rPr>
            <w:rFonts w:ascii="Arial" w:eastAsia="Times New Roman" w:hAnsi="Arial" w:cs="Arial"/>
            <w:color w:val="000000" w:themeColor="text1"/>
            <w:sz w:val="24"/>
            <w:szCs w:val="24"/>
            <w:lang w:val="es-CL" w:eastAsia="es-CL"/>
          </w:rPr>
          <w:t>propaganda nazi</w:t>
        </w:r>
      </w:hyperlink>
      <w:r w:rsidRPr="00BE7642">
        <w:rPr>
          <w:rFonts w:ascii="Arial" w:eastAsia="Times New Roman" w:hAnsi="Arial" w:cs="Arial"/>
          <w:color w:val="000000" w:themeColor="text1"/>
          <w:sz w:val="24"/>
          <w:szCs w:val="24"/>
          <w:lang w:val="es-CL" w:eastAsia="es-CL"/>
        </w:rPr>
        <w:t> para justificar el llamado “</w:t>
      </w:r>
      <w:hyperlink r:id="rId14" w:tooltip="Holocausto" w:history="1">
        <w:r w:rsidRPr="00BE7642">
          <w:rPr>
            <w:rFonts w:ascii="Arial" w:eastAsia="Times New Roman" w:hAnsi="Arial" w:cs="Arial"/>
            <w:color w:val="000000" w:themeColor="text1"/>
            <w:sz w:val="24"/>
            <w:szCs w:val="24"/>
            <w:lang w:val="es-CL" w:eastAsia="es-CL"/>
          </w:rPr>
          <w:t>Holocausto</w:t>
        </w:r>
      </w:hyperlink>
      <w:r w:rsidRPr="00BE7642">
        <w:rPr>
          <w:rFonts w:ascii="Arial" w:eastAsia="Times New Roman" w:hAnsi="Arial" w:cs="Arial"/>
          <w:color w:val="000000" w:themeColor="text1"/>
          <w:sz w:val="24"/>
          <w:szCs w:val="24"/>
          <w:lang w:val="es-CL" w:eastAsia="es-CL"/>
        </w:rPr>
        <w:t>” o la propaganda estadounidense para justificar la </w:t>
      </w:r>
      <w:hyperlink r:id="rId15" w:tooltip="Guerra de Irak" w:history="1">
        <w:r w:rsidRPr="00BE7642">
          <w:rPr>
            <w:rFonts w:ascii="Arial" w:eastAsia="Times New Roman" w:hAnsi="Arial" w:cs="Arial"/>
            <w:color w:val="000000" w:themeColor="text1"/>
            <w:sz w:val="24"/>
            <w:szCs w:val="24"/>
            <w:lang w:val="es-CL" w:eastAsia="es-CL"/>
          </w:rPr>
          <w:t>guerra contra Irak</w:t>
        </w:r>
      </w:hyperlink>
      <w:r w:rsidRPr="00BE7642">
        <w:rPr>
          <w:rFonts w:ascii="Arial" w:eastAsia="Times New Roman" w:hAnsi="Arial" w:cs="Arial"/>
          <w:color w:val="000000" w:themeColor="text1"/>
          <w:sz w:val="24"/>
          <w:szCs w:val="24"/>
          <w:lang w:val="es-CL" w:eastAsia="es-CL"/>
        </w:rPr>
        <w:t>), el sentido original de la palabra era neutro y se refería a usos generalmente benignos o inofensivos, tales como las recomendaciones de salud pública o las mensajes que incentivan la participación política, entre muchos otros.</w:t>
      </w:r>
    </w:p>
    <w:p w:rsidR="00BE7642" w:rsidRPr="00BE7642" w:rsidRDefault="00BE7642" w:rsidP="00BE7642">
      <w:pPr>
        <w:shd w:val="clear" w:color="auto" w:fill="FFFFFF"/>
        <w:spacing w:before="96" w:after="120" w:line="288" w:lineRule="atLeast"/>
        <w:jc w:val="both"/>
        <w:rPr>
          <w:rFonts w:ascii="Arial" w:eastAsia="Times New Roman" w:hAnsi="Arial" w:cs="Arial"/>
          <w:color w:val="000000" w:themeColor="text1"/>
          <w:sz w:val="24"/>
          <w:szCs w:val="24"/>
          <w:lang w:val="es-CL" w:eastAsia="es-CL"/>
        </w:rPr>
      </w:pPr>
      <w:r w:rsidRPr="00BE7642">
        <w:rPr>
          <w:rFonts w:ascii="Arial" w:eastAsia="Times New Roman" w:hAnsi="Arial" w:cs="Arial"/>
          <w:color w:val="000000" w:themeColor="text1"/>
          <w:sz w:val="24"/>
          <w:szCs w:val="24"/>
          <w:lang w:val="es-CL" w:eastAsia="es-CL"/>
        </w:rPr>
        <w:t>Cuando la propaganda tiene como fin el promover el consumo y las ventas de bienes o servicios, es llamada "</w:t>
      </w:r>
      <w:hyperlink r:id="rId16" w:tooltip="Publicidad" w:history="1">
        <w:r w:rsidRPr="00BE7642">
          <w:rPr>
            <w:rFonts w:ascii="Arial" w:eastAsia="Times New Roman" w:hAnsi="Arial" w:cs="Arial"/>
            <w:color w:val="000000" w:themeColor="text1"/>
            <w:sz w:val="24"/>
            <w:szCs w:val="24"/>
            <w:lang w:val="es-CL" w:eastAsia="es-CL"/>
          </w:rPr>
          <w:t>publicidad</w:t>
        </w:r>
      </w:hyperlink>
      <w:r w:rsidRPr="00BE7642">
        <w:rPr>
          <w:rFonts w:ascii="Arial" w:eastAsia="Times New Roman" w:hAnsi="Arial" w:cs="Arial"/>
          <w:color w:val="000000" w:themeColor="text1"/>
          <w:sz w:val="24"/>
          <w:szCs w:val="24"/>
          <w:lang w:val="es-CL" w:eastAsia="es-CL"/>
        </w:rPr>
        <w:t>". Debido a que este último campo de la actividad comunicativa es muy amplio y extendido, generalmente se prefiere darle al término "propaganda" un significado más restringido a los ámbitos ideológico, político o religioso. (...)</w:t>
      </w:r>
    </w:p>
    <w:p w:rsidR="00BE7642" w:rsidRPr="00BE7642" w:rsidRDefault="00BE7642" w:rsidP="00BE7642">
      <w:pPr>
        <w:shd w:val="clear" w:color="auto" w:fill="FFFFFF"/>
        <w:spacing w:before="96" w:after="120" w:line="288" w:lineRule="atLeast"/>
        <w:jc w:val="both"/>
        <w:rPr>
          <w:rFonts w:ascii="Arial" w:eastAsia="Times New Roman" w:hAnsi="Arial" w:cs="Arial"/>
          <w:color w:val="000000" w:themeColor="text1"/>
          <w:sz w:val="24"/>
          <w:szCs w:val="24"/>
          <w:lang w:val="es-CL" w:eastAsia="es-CL"/>
        </w:rPr>
      </w:pPr>
      <w:r w:rsidRPr="00BE7642">
        <w:rPr>
          <w:rFonts w:ascii="Arial" w:eastAsia="Times New Roman" w:hAnsi="Arial" w:cs="Arial"/>
          <w:color w:val="000000" w:themeColor="text1"/>
          <w:sz w:val="24"/>
          <w:szCs w:val="24"/>
          <w:lang w:val="es-CL" w:eastAsia="es-CL"/>
        </w:rPr>
        <w:t>La meta de la propaganda es aumentar el apoyo (o el rechazo) a una cierta posición, antes que presentarla simplemente en sus pros y sus contras. El objetivo de la propaganda no es hablar de la verdad, sino convencer a la gente: pretende inclinar la opinión general, no informarla. Debido a esto, la información transmitida es a menudo presentada con una alta carga emocional, apelando comúnmente a la afectividad, en especial a sentimientos </w:t>
      </w:r>
      <w:hyperlink r:id="rId17" w:tooltip="Patriotismo" w:history="1">
        <w:r w:rsidRPr="00BE7642">
          <w:rPr>
            <w:rFonts w:ascii="Arial" w:eastAsia="Times New Roman" w:hAnsi="Arial" w:cs="Arial"/>
            <w:color w:val="000000" w:themeColor="text1"/>
            <w:sz w:val="24"/>
            <w:szCs w:val="24"/>
            <w:lang w:val="es-CL" w:eastAsia="es-CL"/>
          </w:rPr>
          <w:t>patrióticos</w:t>
        </w:r>
      </w:hyperlink>
      <w:r w:rsidRPr="00BE7642">
        <w:rPr>
          <w:rFonts w:ascii="Arial" w:eastAsia="Times New Roman" w:hAnsi="Arial" w:cs="Arial"/>
          <w:color w:val="000000" w:themeColor="text1"/>
          <w:sz w:val="24"/>
          <w:szCs w:val="24"/>
          <w:lang w:val="es-CL" w:eastAsia="es-CL"/>
        </w:rPr>
        <w:t>, y apela a argumentos emocionales más que racionales.</w:t>
      </w:r>
    </w:p>
    <w:p w:rsidR="00BE7642" w:rsidRPr="00BE7642" w:rsidRDefault="00BE7642" w:rsidP="00BE7642">
      <w:pPr>
        <w:shd w:val="clear" w:color="auto" w:fill="FFFFFF"/>
        <w:spacing w:before="96" w:after="120" w:line="288" w:lineRule="atLeast"/>
        <w:jc w:val="both"/>
        <w:rPr>
          <w:rFonts w:ascii="Arial" w:eastAsia="Times New Roman" w:hAnsi="Arial" w:cs="Arial"/>
          <w:color w:val="000000" w:themeColor="text1"/>
          <w:sz w:val="24"/>
          <w:szCs w:val="24"/>
          <w:lang w:val="es-CL" w:eastAsia="es-CL"/>
        </w:rPr>
      </w:pPr>
      <w:r w:rsidRPr="00BE7642">
        <w:rPr>
          <w:rFonts w:ascii="Arial" w:eastAsia="Times New Roman" w:hAnsi="Arial" w:cs="Arial"/>
          <w:color w:val="000000" w:themeColor="text1"/>
          <w:sz w:val="24"/>
          <w:szCs w:val="24"/>
          <w:lang w:val="es-CL" w:eastAsia="es-CL"/>
        </w:rPr>
        <w:t>En </w:t>
      </w:r>
      <w:hyperlink r:id="rId18" w:tooltip="Idioma inglés" w:history="1">
        <w:r w:rsidRPr="00BE7642">
          <w:rPr>
            <w:rFonts w:ascii="Arial" w:eastAsia="Times New Roman" w:hAnsi="Arial" w:cs="Arial"/>
            <w:color w:val="000000" w:themeColor="text1"/>
            <w:sz w:val="24"/>
            <w:szCs w:val="24"/>
            <w:lang w:val="es-CL" w:eastAsia="es-CL"/>
          </w:rPr>
          <w:t>inglés</w:t>
        </w:r>
      </w:hyperlink>
      <w:r w:rsidRPr="00BE7642">
        <w:rPr>
          <w:rFonts w:ascii="Arial" w:eastAsia="Times New Roman" w:hAnsi="Arial" w:cs="Arial"/>
          <w:color w:val="000000" w:themeColor="text1"/>
          <w:sz w:val="24"/>
          <w:szCs w:val="24"/>
          <w:lang w:val="es-CL" w:eastAsia="es-CL"/>
        </w:rPr>
        <w:t>, la palabra "propaganda" tiene connotaciones negativas. No es necesariamente así en otras lenguas, y el uso del término puede llevar a malentendidos con gente de otros idiomas. Por ejemplo, en </w:t>
      </w:r>
      <w:hyperlink r:id="rId19" w:tooltip="Brasil" w:history="1">
        <w:r w:rsidRPr="00BE7642">
          <w:rPr>
            <w:rFonts w:ascii="Arial" w:eastAsia="Times New Roman" w:hAnsi="Arial" w:cs="Arial"/>
            <w:color w:val="000000" w:themeColor="text1"/>
            <w:sz w:val="24"/>
            <w:szCs w:val="24"/>
            <w:lang w:val="es-CL" w:eastAsia="es-CL"/>
          </w:rPr>
          <w:t>Brasil</w:t>
        </w:r>
      </w:hyperlink>
      <w:r w:rsidRPr="00BE7642">
        <w:rPr>
          <w:rFonts w:ascii="Arial" w:eastAsia="Times New Roman" w:hAnsi="Arial" w:cs="Arial"/>
          <w:color w:val="000000" w:themeColor="text1"/>
          <w:sz w:val="24"/>
          <w:szCs w:val="24"/>
          <w:lang w:val="es-CL" w:eastAsia="es-CL"/>
        </w:rPr>
        <w:t> y algunos países de habla hispana, España y zonas de </w:t>
      </w:r>
      <w:hyperlink r:id="rId20" w:tooltip="Sudamérica" w:history="1">
        <w:r w:rsidRPr="00BE7642">
          <w:rPr>
            <w:rFonts w:ascii="Arial" w:eastAsia="Times New Roman" w:hAnsi="Arial" w:cs="Arial"/>
            <w:color w:val="000000" w:themeColor="text1"/>
            <w:sz w:val="24"/>
            <w:szCs w:val="24"/>
            <w:lang w:val="es-CL" w:eastAsia="es-CL"/>
          </w:rPr>
          <w:t>Sudamérica</w:t>
        </w:r>
      </w:hyperlink>
      <w:r w:rsidRPr="00BE7642">
        <w:rPr>
          <w:rFonts w:ascii="Arial" w:eastAsia="Times New Roman" w:hAnsi="Arial" w:cs="Arial"/>
          <w:color w:val="000000" w:themeColor="text1"/>
          <w:sz w:val="24"/>
          <w:szCs w:val="24"/>
          <w:lang w:val="es-CL" w:eastAsia="es-CL"/>
        </w:rPr>
        <w:t>, "propaganda" usualmente se emplea como sinónimo de </w:t>
      </w:r>
      <w:hyperlink r:id="rId21" w:tooltip="Publicidad" w:history="1">
        <w:r w:rsidRPr="00BE7642">
          <w:rPr>
            <w:rFonts w:ascii="Arial" w:eastAsia="Times New Roman" w:hAnsi="Arial" w:cs="Arial"/>
            <w:color w:val="000000" w:themeColor="text1"/>
            <w:sz w:val="24"/>
            <w:szCs w:val="24"/>
            <w:lang w:val="es-CL" w:eastAsia="es-CL"/>
          </w:rPr>
          <w:t>publicidad comercial</w:t>
        </w:r>
      </w:hyperlink>
      <w:r w:rsidRPr="00BE7642">
        <w:rPr>
          <w:rFonts w:ascii="Arial" w:eastAsia="Times New Roman" w:hAnsi="Arial" w:cs="Arial"/>
          <w:color w:val="000000" w:themeColor="text1"/>
          <w:sz w:val="24"/>
          <w:szCs w:val="24"/>
          <w:lang w:val="es-CL" w:eastAsia="es-CL"/>
        </w:rPr>
        <w:t>.</w:t>
      </w:r>
    </w:p>
    <w:p w:rsidR="00BE7642" w:rsidRPr="00BE7642" w:rsidRDefault="00BE7642" w:rsidP="00BE7642">
      <w:pPr>
        <w:shd w:val="clear" w:color="auto" w:fill="FFFFFF"/>
        <w:spacing w:before="96" w:after="120" w:line="288" w:lineRule="atLeast"/>
        <w:jc w:val="both"/>
        <w:rPr>
          <w:rFonts w:ascii="Arial" w:eastAsia="Times New Roman" w:hAnsi="Arial" w:cs="Arial"/>
          <w:color w:val="000000" w:themeColor="text1"/>
          <w:sz w:val="24"/>
          <w:szCs w:val="24"/>
          <w:lang w:val="es-CL" w:eastAsia="es-CL"/>
        </w:rPr>
      </w:pPr>
      <w:r w:rsidRPr="00BE7642">
        <w:rPr>
          <w:rFonts w:ascii="Arial" w:eastAsia="Times New Roman" w:hAnsi="Arial" w:cs="Arial"/>
          <w:color w:val="000000" w:themeColor="text1"/>
          <w:sz w:val="24"/>
          <w:szCs w:val="24"/>
          <w:lang w:val="es-CL" w:eastAsia="es-CL"/>
        </w:rPr>
        <w:t>La propaganda, cuando es utilizada de forma no ética, es en realidad un modo de </w:t>
      </w:r>
      <w:hyperlink r:id="rId22" w:tooltip="Desinformación" w:history="1">
        <w:r w:rsidRPr="00BE7642">
          <w:rPr>
            <w:rFonts w:ascii="Arial" w:eastAsia="Times New Roman" w:hAnsi="Arial" w:cs="Arial"/>
            <w:color w:val="000000" w:themeColor="text1"/>
            <w:sz w:val="24"/>
            <w:szCs w:val="24"/>
            <w:lang w:val="es-CL" w:eastAsia="es-CL"/>
          </w:rPr>
          <w:t>desinformación</w:t>
        </w:r>
      </w:hyperlink>
      <w:r w:rsidRPr="00BE7642">
        <w:rPr>
          <w:rFonts w:ascii="Arial" w:eastAsia="Times New Roman" w:hAnsi="Arial" w:cs="Arial"/>
          <w:color w:val="000000" w:themeColor="text1"/>
          <w:sz w:val="24"/>
          <w:szCs w:val="24"/>
          <w:lang w:val="es-CL" w:eastAsia="es-CL"/>
        </w:rPr>
        <w:t> y </w:t>
      </w:r>
      <w:hyperlink r:id="rId23" w:tooltip="Censura" w:history="1">
        <w:r w:rsidRPr="00BE7642">
          <w:rPr>
            <w:rFonts w:ascii="Arial" w:eastAsia="Times New Roman" w:hAnsi="Arial" w:cs="Arial"/>
            <w:color w:val="000000" w:themeColor="text1"/>
            <w:sz w:val="24"/>
            <w:szCs w:val="24"/>
            <w:lang w:val="es-CL" w:eastAsia="es-CL"/>
          </w:rPr>
          <w:t>censura</w:t>
        </w:r>
      </w:hyperlink>
      <w:r w:rsidRPr="00BE7642">
        <w:rPr>
          <w:rFonts w:ascii="Arial" w:eastAsia="Times New Roman" w:hAnsi="Arial" w:cs="Arial"/>
          <w:color w:val="000000" w:themeColor="text1"/>
          <w:sz w:val="24"/>
          <w:szCs w:val="24"/>
          <w:lang w:val="es-CL" w:eastAsia="es-CL"/>
        </w:rPr>
        <w:t> y usa la metodología de la </w:t>
      </w:r>
      <w:hyperlink r:id="rId24" w:tooltip="Retórica" w:history="1">
        <w:r w:rsidRPr="00BE7642">
          <w:rPr>
            <w:rFonts w:ascii="Arial" w:eastAsia="Times New Roman" w:hAnsi="Arial" w:cs="Arial"/>
            <w:color w:val="000000" w:themeColor="text1"/>
            <w:sz w:val="24"/>
            <w:szCs w:val="24"/>
            <w:lang w:val="es-CL" w:eastAsia="es-CL"/>
          </w:rPr>
          <w:t>retórica</w:t>
        </w:r>
      </w:hyperlink>
      <w:r w:rsidRPr="00BE7642">
        <w:rPr>
          <w:rFonts w:ascii="Arial" w:eastAsia="Times New Roman" w:hAnsi="Arial" w:cs="Arial"/>
          <w:color w:val="000000" w:themeColor="text1"/>
          <w:sz w:val="24"/>
          <w:szCs w:val="24"/>
          <w:lang w:val="es-CL" w:eastAsia="es-CL"/>
        </w:rPr>
        <w:t> para convencer a los destinatarios de la misma. En el sentido político del término se desarrolló fundamentalmente en el siglo XX con la </w:t>
      </w:r>
      <w:hyperlink r:id="rId25" w:tooltip="Sociología" w:history="1">
        <w:r w:rsidRPr="00BE7642">
          <w:rPr>
            <w:rFonts w:ascii="Arial" w:eastAsia="Times New Roman" w:hAnsi="Arial" w:cs="Arial"/>
            <w:color w:val="000000" w:themeColor="text1"/>
            <w:sz w:val="24"/>
            <w:szCs w:val="24"/>
            <w:lang w:val="es-CL" w:eastAsia="es-CL"/>
          </w:rPr>
          <w:t>Sociología</w:t>
        </w:r>
      </w:hyperlink>
      <w:r w:rsidRPr="00BE7642">
        <w:rPr>
          <w:rFonts w:ascii="Arial" w:eastAsia="Times New Roman" w:hAnsi="Arial" w:cs="Arial"/>
          <w:color w:val="000000" w:themeColor="text1"/>
          <w:sz w:val="24"/>
          <w:szCs w:val="24"/>
          <w:lang w:val="es-CL" w:eastAsia="es-CL"/>
        </w:rPr>
        <w:t> moderna y la consolidación de la </w:t>
      </w:r>
      <w:hyperlink r:id="rId26" w:tooltip="Sociedad de masas" w:history="1">
        <w:r w:rsidRPr="00BE7642">
          <w:rPr>
            <w:rFonts w:ascii="Arial" w:eastAsia="Times New Roman" w:hAnsi="Arial" w:cs="Arial"/>
            <w:color w:val="000000" w:themeColor="text1"/>
            <w:sz w:val="24"/>
            <w:szCs w:val="24"/>
            <w:lang w:val="es-CL" w:eastAsia="es-CL"/>
          </w:rPr>
          <w:t>sociedad de masas</w:t>
        </w:r>
      </w:hyperlink>
      <w:r w:rsidRPr="00BE7642">
        <w:rPr>
          <w:rFonts w:ascii="Arial" w:eastAsia="Times New Roman" w:hAnsi="Arial" w:cs="Arial"/>
          <w:color w:val="000000" w:themeColor="text1"/>
          <w:sz w:val="24"/>
          <w:szCs w:val="24"/>
          <w:lang w:val="es-CL" w:eastAsia="es-CL"/>
        </w:rPr>
        <w:t>. El ministro de propaganda de </w:t>
      </w:r>
      <w:hyperlink r:id="rId27" w:tooltip="Adolf Hitler" w:history="1">
        <w:r w:rsidRPr="00BE7642">
          <w:rPr>
            <w:rFonts w:ascii="Arial" w:eastAsia="Times New Roman" w:hAnsi="Arial" w:cs="Arial"/>
            <w:color w:val="000000" w:themeColor="text1"/>
            <w:sz w:val="24"/>
            <w:szCs w:val="24"/>
            <w:lang w:val="es-CL" w:eastAsia="es-CL"/>
          </w:rPr>
          <w:t>Adolf Hitler</w:t>
        </w:r>
      </w:hyperlink>
      <w:r w:rsidRPr="00BE7642">
        <w:rPr>
          <w:rFonts w:ascii="Arial" w:eastAsia="Times New Roman" w:hAnsi="Arial" w:cs="Arial"/>
          <w:color w:val="000000" w:themeColor="text1"/>
          <w:sz w:val="24"/>
          <w:szCs w:val="24"/>
          <w:lang w:val="es-CL" w:eastAsia="es-CL"/>
        </w:rPr>
        <w:t>, </w:t>
      </w:r>
      <w:hyperlink r:id="rId28" w:tooltip="Joseph Goebbels" w:history="1">
        <w:r w:rsidRPr="00BE7642">
          <w:rPr>
            <w:rFonts w:ascii="Arial" w:eastAsia="Times New Roman" w:hAnsi="Arial" w:cs="Arial"/>
            <w:color w:val="000000" w:themeColor="text1"/>
            <w:sz w:val="24"/>
            <w:szCs w:val="24"/>
            <w:lang w:val="es-CL" w:eastAsia="es-CL"/>
          </w:rPr>
          <w:t xml:space="preserve">Joseph </w:t>
        </w:r>
        <w:proofErr w:type="spellStart"/>
        <w:r w:rsidRPr="00BE7642">
          <w:rPr>
            <w:rFonts w:ascii="Arial" w:eastAsia="Times New Roman" w:hAnsi="Arial" w:cs="Arial"/>
            <w:color w:val="000000" w:themeColor="text1"/>
            <w:sz w:val="24"/>
            <w:szCs w:val="24"/>
            <w:lang w:val="es-CL" w:eastAsia="es-CL"/>
          </w:rPr>
          <w:t>Goebbels</w:t>
        </w:r>
        <w:proofErr w:type="spellEnd"/>
      </w:hyperlink>
      <w:r w:rsidRPr="00BE7642">
        <w:rPr>
          <w:rFonts w:ascii="Arial" w:eastAsia="Times New Roman" w:hAnsi="Arial" w:cs="Arial"/>
          <w:color w:val="000000" w:themeColor="text1"/>
          <w:sz w:val="24"/>
          <w:szCs w:val="24"/>
          <w:lang w:val="es-CL" w:eastAsia="es-CL"/>
        </w:rPr>
        <w:t>, sociólogo, lo primero que hizo para llegar al poder fue apoderarse de los medios de comunicación de masas para adoctrinar al pueblo con propaganda política. La famosa frase de "Una mentira repetida mil veces se transforma en una verdad" refleja ese modo de proceder.</w:t>
      </w:r>
    </w:p>
    <w:p w:rsidR="00BE7642" w:rsidRPr="00BE7642" w:rsidRDefault="00BE7642" w:rsidP="00BE7642">
      <w:pPr>
        <w:shd w:val="clear" w:color="auto" w:fill="FFFFFF"/>
        <w:spacing w:before="96" w:after="120" w:line="288" w:lineRule="atLeast"/>
        <w:jc w:val="both"/>
        <w:rPr>
          <w:rFonts w:ascii="Arial" w:eastAsia="Times New Roman" w:hAnsi="Arial" w:cs="Arial"/>
          <w:color w:val="000000" w:themeColor="text1"/>
          <w:sz w:val="24"/>
          <w:szCs w:val="24"/>
          <w:lang w:val="es-CL" w:eastAsia="es-CL"/>
        </w:rPr>
      </w:pPr>
    </w:p>
    <w:p w:rsidR="00BE7642" w:rsidRPr="00BE7642" w:rsidRDefault="00BE7642" w:rsidP="00BE7642">
      <w:pPr>
        <w:shd w:val="clear" w:color="auto" w:fill="FFFFFF"/>
        <w:spacing w:before="96" w:after="120" w:line="288" w:lineRule="atLeast"/>
        <w:jc w:val="both"/>
        <w:rPr>
          <w:rFonts w:ascii="Arial" w:eastAsia="Times New Roman" w:hAnsi="Arial" w:cs="Arial"/>
          <w:color w:val="000000" w:themeColor="text1"/>
          <w:sz w:val="24"/>
          <w:szCs w:val="24"/>
          <w:lang w:val="es-CL" w:eastAsia="es-CL"/>
        </w:rPr>
      </w:pPr>
    </w:p>
    <w:p w:rsidR="00BE7642" w:rsidRDefault="00BE7642" w:rsidP="00BE7642">
      <w:pPr>
        <w:shd w:val="clear" w:color="auto" w:fill="FFFFFF"/>
        <w:spacing w:before="96" w:after="120" w:line="288" w:lineRule="atLeast"/>
        <w:jc w:val="both"/>
        <w:rPr>
          <w:rFonts w:ascii="Arial" w:eastAsia="Times New Roman" w:hAnsi="Arial" w:cs="Arial"/>
          <w:color w:val="000000"/>
          <w:sz w:val="24"/>
          <w:szCs w:val="24"/>
          <w:lang w:val="es-CL" w:eastAsia="es-CL"/>
        </w:rPr>
      </w:pPr>
    </w:p>
    <w:p w:rsidR="00BE7642" w:rsidRDefault="00BE7642" w:rsidP="00BE7642">
      <w:pPr>
        <w:shd w:val="clear" w:color="auto" w:fill="FFFFFF"/>
        <w:spacing w:before="96" w:after="120" w:line="288" w:lineRule="atLeast"/>
        <w:jc w:val="both"/>
        <w:rPr>
          <w:rFonts w:ascii="Arial" w:eastAsia="Times New Roman" w:hAnsi="Arial" w:cs="Arial"/>
          <w:color w:val="000000"/>
          <w:sz w:val="24"/>
          <w:szCs w:val="24"/>
          <w:lang w:val="es-CL" w:eastAsia="es-CL"/>
        </w:rPr>
      </w:pPr>
    </w:p>
    <w:p w:rsidR="00BE7642" w:rsidRDefault="00BE7642" w:rsidP="00BE7642">
      <w:pPr>
        <w:shd w:val="clear" w:color="auto" w:fill="FFFFFF"/>
        <w:spacing w:before="96" w:after="120" w:line="288" w:lineRule="atLeast"/>
        <w:jc w:val="both"/>
        <w:rPr>
          <w:rFonts w:ascii="Arial" w:eastAsia="Times New Roman" w:hAnsi="Arial" w:cs="Arial"/>
          <w:color w:val="000000"/>
          <w:sz w:val="24"/>
          <w:szCs w:val="24"/>
          <w:lang w:val="es-CL" w:eastAsia="es-CL"/>
        </w:rPr>
      </w:pPr>
    </w:p>
    <w:p w:rsidR="00BE7642" w:rsidRDefault="00BE7642" w:rsidP="00BE7642">
      <w:pPr>
        <w:shd w:val="clear" w:color="auto" w:fill="FFFFFF"/>
        <w:spacing w:before="96" w:after="120" w:line="288" w:lineRule="atLeast"/>
        <w:jc w:val="both"/>
        <w:rPr>
          <w:rFonts w:ascii="Arial" w:eastAsia="Times New Roman" w:hAnsi="Arial" w:cs="Arial"/>
          <w:color w:val="000000"/>
          <w:sz w:val="24"/>
          <w:szCs w:val="24"/>
          <w:lang w:val="es-CL" w:eastAsia="es-CL"/>
        </w:rPr>
      </w:pPr>
    </w:p>
    <w:p w:rsidR="00BE7642" w:rsidRDefault="00BE7642" w:rsidP="00BE7642">
      <w:pPr>
        <w:shd w:val="clear" w:color="auto" w:fill="FFFFFF"/>
        <w:spacing w:before="96" w:after="120" w:line="288" w:lineRule="atLeast"/>
        <w:jc w:val="both"/>
        <w:rPr>
          <w:rFonts w:ascii="Arial" w:eastAsia="Times New Roman" w:hAnsi="Arial" w:cs="Arial"/>
          <w:color w:val="000000"/>
          <w:sz w:val="24"/>
          <w:szCs w:val="24"/>
          <w:lang w:val="es-CL" w:eastAsia="es-CL"/>
        </w:rPr>
      </w:pPr>
    </w:p>
    <w:p w:rsidR="00C0320B" w:rsidRPr="00BE7642" w:rsidRDefault="00BE7642" w:rsidP="00BE7642">
      <w:pPr>
        <w:shd w:val="clear" w:color="auto" w:fill="FFFFFF"/>
        <w:spacing w:before="96" w:after="120" w:line="288" w:lineRule="atLeast"/>
        <w:jc w:val="right"/>
        <w:rPr>
          <w:rFonts w:ascii="Arial" w:eastAsia="Times New Roman" w:hAnsi="Arial" w:cs="Arial"/>
          <w:color w:val="000000"/>
          <w:sz w:val="24"/>
          <w:szCs w:val="24"/>
          <w:lang w:val="es-CL" w:eastAsia="es-CL"/>
        </w:rPr>
      </w:pPr>
      <w:r w:rsidRPr="00BE7642">
        <w:rPr>
          <w:rFonts w:ascii="Arial" w:eastAsia="Times New Roman" w:hAnsi="Arial" w:cs="Arial"/>
          <w:color w:val="000000"/>
          <w:sz w:val="24"/>
          <w:szCs w:val="24"/>
          <w:lang w:val="es-CL" w:eastAsia="es-CL"/>
        </w:rPr>
        <w:t>Fuente: wikipedia.com</w:t>
      </w:r>
      <w:bookmarkStart w:id="0" w:name="_GoBack"/>
      <w:bookmarkEnd w:id="0"/>
    </w:p>
    <w:sectPr w:rsidR="00C0320B" w:rsidRPr="00BE7642" w:rsidSect="001E239F">
      <w:headerReference w:type="default" r:id="rId29"/>
      <w:footerReference w:type="default" r:id="rId30"/>
      <w:headerReference w:type="first" r:id="rId31"/>
      <w:footerReference w:type="first" r:id="rId32"/>
      <w:pgSz w:w="12240" w:h="15840" w:code="1"/>
      <w:pgMar w:top="1417" w:right="1701" w:bottom="1417"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6CF" w:rsidRDefault="000356CF" w:rsidP="00DB4839">
      <w:pPr>
        <w:spacing w:after="0" w:line="240" w:lineRule="auto"/>
      </w:pPr>
      <w:r>
        <w:separator/>
      </w:r>
    </w:p>
  </w:endnote>
  <w:endnote w:type="continuationSeparator" w:id="0">
    <w:p w:rsidR="000356CF" w:rsidRDefault="000356CF"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51567"/>
      <w:docPartObj>
        <w:docPartGallery w:val="Page Numbers (Bottom of Page)"/>
        <w:docPartUnique/>
      </w:docPartObj>
    </w:sdtPr>
    <w:sdtEndPr/>
    <w:sdtContent>
      <w:p w:rsidR="001E239F" w:rsidRDefault="001E239F" w:rsidP="001E239F">
        <w:pPr>
          <w:pStyle w:val="Piedepgina"/>
          <w:ind w:right="-377"/>
          <w:jc w:val="right"/>
        </w:pPr>
        <w:r w:rsidRPr="00D21C66">
          <w:rPr>
            <w:b/>
            <w:noProof/>
            <w:color w:val="FFFFFF" w:themeColor="background1"/>
            <w:lang w:val="es-CL" w:eastAsia="es-CL"/>
          </w:rPr>
          <mc:AlternateContent>
            <mc:Choice Requires="wps">
              <w:drawing>
                <wp:anchor distT="0" distB="0" distL="114300" distR="114300" simplePos="0" relativeHeight="251662336" behindDoc="1" locked="0" layoutInCell="1" allowOverlap="1" wp14:anchorId="377BCF34" wp14:editId="23C8D1E3">
                  <wp:simplePos x="0" y="0"/>
                  <wp:positionH relativeFrom="column">
                    <wp:posOffset>5794375</wp:posOffset>
                  </wp:positionH>
                  <wp:positionV relativeFrom="paragraph">
                    <wp:posOffset>-5270</wp:posOffset>
                  </wp:positionV>
                  <wp:extent cx="207010" cy="207010"/>
                  <wp:effectExtent l="0" t="0" r="2540" b="2540"/>
                  <wp:wrapNone/>
                  <wp:docPr id="5" name="5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5 Rectángulo" o:spid="_x0000_s1026" style="position:absolute;margin-left:456.25pt;margin-top:-.4pt;width:16.3pt;height:16.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" fillcolor="#ff954e" stroked="f" strokeweight="2pt"/>
              </w:pict>
            </mc:Fallback>
          </mc:AlternateContent>
        </w:r>
        <w:r w:rsidRPr="001E239F">
          <w:rPr>
            <w:color w:val="FFFFFF" w:themeColor="background1"/>
          </w:rPr>
          <w:fldChar w:fldCharType="begin"/>
        </w:r>
        <w:r w:rsidRPr="001E239F">
          <w:rPr>
            <w:color w:val="FFFFFF" w:themeColor="background1"/>
          </w:rPr>
          <w:instrText>PAGE   \* MERGEFORMAT</w:instrText>
        </w:r>
        <w:r w:rsidRPr="001E239F">
          <w:rPr>
            <w:color w:val="FFFFFF" w:themeColor="background1"/>
          </w:rPr>
          <w:fldChar w:fldCharType="separate"/>
        </w:r>
        <w:r w:rsidR="00BE7642">
          <w:rPr>
            <w:noProof/>
            <w:color w:val="FFFFFF" w:themeColor="background1"/>
          </w:rPr>
          <w:t>2</w:t>
        </w:r>
        <w:r w:rsidRPr="001E239F">
          <w:rPr>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699337"/>
      <w:docPartObj>
        <w:docPartGallery w:val="Page Numbers (Bottom of Page)"/>
        <w:docPartUnique/>
      </w:docPartObj>
    </w:sdtPr>
    <w:sdtEndPr>
      <w:rPr>
        <w:b/>
        <w:color w:val="FFFFFF" w:themeColor="background1"/>
      </w:rPr>
    </w:sdtEndPr>
    <w:sdtContent>
      <w:p w:rsidR="00D21C66" w:rsidRPr="00D21C66" w:rsidRDefault="001E239F" w:rsidP="001E239F">
        <w:pPr>
          <w:pStyle w:val="Piedepgina"/>
          <w:ind w:right="-377"/>
          <w:jc w:val="right"/>
          <w:rPr>
            <w:b/>
            <w:color w:val="FFFFFF" w:themeColor="background1"/>
          </w:rPr>
        </w:pPr>
        <w:r>
          <w:rPr>
            <w:b/>
            <w:noProof/>
            <w:color w:val="FFFFFF" w:themeColor="background1"/>
            <w:lang w:val="es-CL" w:eastAsia="es-CL"/>
          </w:rPr>
          <w:drawing>
            <wp:anchor distT="0" distB="0" distL="114300" distR="114300" simplePos="0" relativeHeight="251660288" behindDoc="1" locked="0" layoutInCell="1" allowOverlap="1" wp14:anchorId="5B5225E4" wp14:editId="79847630">
              <wp:simplePos x="0" y="0"/>
              <wp:positionH relativeFrom="column">
                <wp:posOffset>4318330</wp:posOffset>
              </wp:positionH>
              <wp:positionV relativeFrom="paragraph">
                <wp:posOffset>-33655</wp:posOffset>
              </wp:positionV>
              <wp:extent cx="1379855" cy="280670"/>
              <wp:effectExtent l="0" t="0" r="0" b="508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9855" cy="280670"/>
                      </a:xfrm>
                      <a:prstGeom prst="rect">
                        <a:avLst/>
                      </a:prstGeom>
                    </pic:spPr>
                  </pic:pic>
                </a:graphicData>
              </a:graphic>
              <wp14:sizeRelH relativeFrom="page">
                <wp14:pctWidth>0</wp14:pctWidth>
              </wp14:sizeRelH>
              <wp14:sizeRelV relativeFrom="page">
                <wp14:pctHeight>0</wp14:pctHeight>
              </wp14:sizeRelV>
            </wp:anchor>
          </w:drawing>
        </w:r>
        <w:r w:rsidRPr="00D21C66">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76D487B5" wp14:editId="52672DBA">
                  <wp:simplePos x="0" y="0"/>
                  <wp:positionH relativeFrom="column">
                    <wp:posOffset>5800395</wp:posOffset>
                  </wp:positionH>
                  <wp:positionV relativeFrom="paragraph">
                    <wp:posOffset>-3810</wp:posOffset>
                  </wp:positionV>
                  <wp:extent cx="207010" cy="207010"/>
                  <wp:effectExtent l="0" t="0" r="2540" b="2540"/>
                  <wp:wrapNone/>
                  <wp:docPr id="3" name="3 Rectángulo"/>
                  <wp:cNvGraphicFramePr/>
                  <a:graphic xmlns:a="http://schemas.openxmlformats.org/drawingml/2006/main">
                    <a:graphicData uri="http://schemas.microsoft.com/office/word/2010/wordprocessingShape">
                      <wps:wsp>
                        <wps:cNvSpPr/>
                        <wps:spPr>
                          <a:xfrm>
                            <a:off x="0" y="0"/>
                            <a:ext cx="207010" cy="207010"/>
                          </a:xfrm>
                          <a:prstGeom prst="rect">
                            <a:avLst/>
                          </a:prstGeom>
                          <a:solidFill>
                            <a:srgbClr val="FF95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margin-left:456.7pt;margin-top:-.3pt;width:16.3pt;height:16.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" fillcolor="#ff954e" stroked="f" strokeweight="2pt"/>
              </w:pict>
            </mc:Fallback>
          </mc:AlternateContent>
        </w:r>
        <w:r w:rsidR="00D21C66" w:rsidRPr="00D21C66">
          <w:rPr>
            <w:b/>
            <w:color w:val="FFFFFF" w:themeColor="background1"/>
          </w:rPr>
          <w:fldChar w:fldCharType="begin"/>
        </w:r>
        <w:r w:rsidR="00D21C66" w:rsidRPr="00D21C66">
          <w:rPr>
            <w:b/>
            <w:color w:val="FFFFFF" w:themeColor="background1"/>
          </w:rPr>
          <w:instrText>PAGE   \* MERGEFORMAT</w:instrText>
        </w:r>
        <w:r w:rsidR="00D21C66" w:rsidRPr="00D21C66">
          <w:rPr>
            <w:b/>
            <w:color w:val="FFFFFF" w:themeColor="background1"/>
          </w:rPr>
          <w:fldChar w:fldCharType="separate"/>
        </w:r>
        <w:r w:rsidR="00BE7642">
          <w:rPr>
            <w:b/>
            <w:noProof/>
            <w:color w:val="FFFFFF" w:themeColor="background1"/>
          </w:rPr>
          <w:t>1</w:t>
        </w:r>
        <w:r w:rsidR="00D21C66" w:rsidRPr="00D21C66">
          <w:rPr>
            <w:b/>
            <w:color w:val="FFFFFF" w:themeColor="background1"/>
          </w:rPr>
          <w:fldChar w:fldCharType="end"/>
        </w:r>
      </w:p>
    </w:sdtContent>
  </w:sdt>
  <w:p w:rsidR="00C87531" w:rsidRDefault="00C875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6CF" w:rsidRDefault="000356CF" w:rsidP="00DB4839">
      <w:pPr>
        <w:spacing w:after="0" w:line="240" w:lineRule="auto"/>
      </w:pPr>
      <w:r>
        <w:separator/>
      </w:r>
    </w:p>
  </w:footnote>
  <w:footnote w:type="continuationSeparator" w:id="0">
    <w:p w:rsidR="000356CF" w:rsidRDefault="000356CF"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245C2"/>
    <w:rsid w:val="000356CF"/>
    <w:rsid w:val="000572F9"/>
    <w:rsid w:val="000A5DA9"/>
    <w:rsid w:val="000C5CFF"/>
    <w:rsid w:val="000D4BB9"/>
    <w:rsid w:val="0014471A"/>
    <w:rsid w:val="00172D9B"/>
    <w:rsid w:val="001B4CE8"/>
    <w:rsid w:val="001D2017"/>
    <w:rsid w:val="001E239F"/>
    <w:rsid w:val="001F380D"/>
    <w:rsid w:val="002549C1"/>
    <w:rsid w:val="00256BD1"/>
    <w:rsid w:val="002B634F"/>
    <w:rsid w:val="00390895"/>
    <w:rsid w:val="003A7AFC"/>
    <w:rsid w:val="003B0584"/>
    <w:rsid w:val="004278EE"/>
    <w:rsid w:val="00435EE0"/>
    <w:rsid w:val="005178D6"/>
    <w:rsid w:val="005356AF"/>
    <w:rsid w:val="005F1B55"/>
    <w:rsid w:val="00646DB0"/>
    <w:rsid w:val="00680326"/>
    <w:rsid w:val="00686FCC"/>
    <w:rsid w:val="006E2408"/>
    <w:rsid w:val="0071104A"/>
    <w:rsid w:val="007E3348"/>
    <w:rsid w:val="00812A12"/>
    <w:rsid w:val="00914067"/>
    <w:rsid w:val="00956AFA"/>
    <w:rsid w:val="009E704B"/>
    <w:rsid w:val="00A164AF"/>
    <w:rsid w:val="00A45832"/>
    <w:rsid w:val="00A501EC"/>
    <w:rsid w:val="00AA0854"/>
    <w:rsid w:val="00AC0D6E"/>
    <w:rsid w:val="00B24532"/>
    <w:rsid w:val="00BA4256"/>
    <w:rsid w:val="00BC5C35"/>
    <w:rsid w:val="00BC7A09"/>
    <w:rsid w:val="00BE7642"/>
    <w:rsid w:val="00C0320B"/>
    <w:rsid w:val="00C81021"/>
    <w:rsid w:val="00C81F98"/>
    <w:rsid w:val="00C87531"/>
    <w:rsid w:val="00CF0C0C"/>
    <w:rsid w:val="00D01B3B"/>
    <w:rsid w:val="00D21C66"/>
    <w:rsid w:val="00D3025B"/>
    <w:rsid w:val="00D30DEA"/>
    <w:rsid w:val="00DB4839"/>
    <w:rsid w:val="00E22396"/>
    <w:rsid w:val="00E35106"/>
    <w:rsid w:val="00E91F14"/>
    <w:rsid w:val="00EA5E03"/>
    <w:rsid w:val="00FA4E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Propaganda_nazi" TargetMode="External"/><Relationship Id="rId18" Type="http://schemas.openxmlformats.org/officeDocument/2006/relationships/hyperlink" Target="http://es.wikipedia.org/wiki/Idioma_ingl%C3%A9s" TargetMode="External"/><Relationship Id="rId26" Type="http://schemas.openxmlformats.org/officeDocument/2006/relationships/hyperlink" Target="http://es.wikipedia.org/wiki/Sociedad_de_masas" TargetMode="External"/><Relationship Id="rId21" Type="http://schemas.openxmlformats.org/officeDocument/2006/relationships/hyperlink" Target="http://es.wikipedia.org/wiki/Publicida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s.wikipedia.org/wiki/Argumento" TargetMode="External"/><Relationship Id="rId17" Type="http://schemas.openxmlformats.org/officeDocument/2006/relationships/hyperlink" Target="http://es.wikipedia.org/wiki/Patriotismo" TargetMode="External"/><Relationship Id="rId25" Type="http://schemas.openxmlformats.org/officeDocument/2006/relationships/hyperlink" Target="http://es.wikipedia.org/wiki/Sociolog%C3%ADa" TargetMode="Externa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es.wikipedia.org/wiki/Publicidad" TargetMode="External"/><Relationship Id="rId20" Type="http://schemas.openxmlformats.org/officeDocument/2006/relationships/hyperlink" Target="http://es.wikipedia.org/wiki/Sudam%C3%A9ric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s.wikipedia.org/wiki/Influencia" TargetMode="External"/><Relationship Id="rId24" Type="http://schemas.openxmlformats.org/officeDocument/2006/relationships/hyperlink" Target="http://es.wikipedia.org/wiki/Ret%C3%B3rica" TargetMode="External"/><Relationship Id="rId32" Type="http://schemas.openxmlformats.org/officeDocument/2006/relationships/footer" Target="footer2.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es.wikipedia.org/wiki/Guerra_de_Irak" TargetMode="External"/><Relationship Id="rId23" Type="http://schemas.openxmlformats.org/officeDocument/2006/relationships/hyperlink" Target="http://es.wikipedia.org/wiki/Censura" TargetMode="External"/><Relationship Id="rId28" Type="http://schemas.openxmlformats.org/officeDocument/2006/relationships/hyperlink" Target="http://es.wikipedia.org/wiki/Joseph_Goebbels" TargetMode="External"/><Relationship Id="rId36" Type="http://schemas.openxmlformats.org/officeDocument/2006/relationships/customXml" Target="../customXml/item2.xml"/><Relationship Id="rId10" Type="http://schemas.openxmlformats.org/officeDocument/2006/relationships/hyperlink" Target="http://es.wikipedia.org/wiki/Comunicaci%C3%B3n" TargetMode="External"/><Relationship Id="rId19" Type="http://schemas.openxmlformats.org/officeDocument/2006/relationships/hyperlink" Target="http://es.wikipedia.org/wiki/Brasi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s.wikipedia.org/wiki/Holocausto" TargetMode="External"/><Relationship Id="rId22" Type="http://schemas.openxmlformats.org/officeDocument/2006/relationships/hyperlink" Target="http://es.wikipedia.org/wiki/Desinformaci%C3%B3n" TargetMode="External"/><Relationship Id="rId27" Type="http://schemas.openxmlformats.org/officeDocument/2006/relationships/hyperlink" Target="http://es.wikipedia.org/wiki/Adolf_Hitler" TargetMode="External"/><Relationship Id="rId30" Type="http://schemas.openxmlformats.org/officeDocument/2006/relationships/footer" Target="footer1.xml"/><Relationship Id="rId35" Type="http://schemas.openxmlformats.org/officeDocument/2006/relationships/customXml" Target="../customXml/item1.xml"/><Relationship Id="rId8" Type="http://schemas.openxmlformats.org/officeDocument/2006/relationships/image" Target="media/image1.png"/><Relationship Id="rId3"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MQQRJKESPSZQ-216-21554</_dlc_DocId>
    <_dlc_DocIdUrl xmlns="de2725e4-ec5b-47eb-bdd9-6fcbc3c86379">
      <Url>http://tec.mineduc.cl/UCE/curriculum_en_linea/_layouts/DocIdRedir.aspx?ID=MQQRJKESPSZQ-216-21554</Url>
      <Description>MQQRJKESPSZQ-216-21554</Description>
    </_dlc_DocIdUrl>
  </documentManagement>
</p:properties>
</file>

<file path=customXml/itemProps1.xml><?xml version="1.0" encoding="utf-8"?>
<ds:datastoreItem xmlns:ds="http://schemas.openxmlformats.org/officeDocument/2006/customXml" ds:itemID="{7BB55FC2-470A-4786-8DA6-685445EB34F9}"/>
</file>

<file path=customXml/itemProps2.xml><?xml version="1.0" encoding="utf-8"?>
<ds:datastoreItem xmlns:ds="http://schemas.openxmlformats.org/officeDocument/2006/customXml" ds:itemID="{7EB1F52F-61B1-4568-B306-AB98A52116FB}"/>
</file>

<file path=customXml/itemProps3.xml><?xml version="1.0" encoding="utf-8"?>
<ds:datastoreItem xmlns:ds="http://schemas.openxmlformats.org/officeDocument/2006/customXml" ds:itemID="{A62E39D4-2526-4CF0-9EDC-6D272128F076}"/>
</file>

<file path=customXml/itemProps4.xml><?xml version="1.0" encoding="utf-8"?>
<ds:datastoreItem xmlns:ds="http://schemas.openxmlformats.org/officeDocument/2006/customXml" ds:itemID="{0064E368-AADB-4354-B6AF-14D21B16D86F}"/>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4138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Magdalena Maria Flores Ferrés</cp:lastModifiedBy>
  <cp:revision>3</cp:revision>
  <cp:lastPrinted>2012-11-21T14:56:00Z</cp:lastPrinted>
  <dcterms:created xsi:type="dcterms:W3CDTF">2013-06-19T20:37:00Z</dcterms:created>
  <dcterms:modified xsi:type="dcterms:W3CDTF">2013-06-19T20:38:00Z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6da8da94-5549-4683-a2d9-05f85ffc37be</vt:lpwstr>
  </property>
  <property fmtid="{D5CDD505-2E9C-101B-9397-08002B2CF9AE}" pid="3" name="ContentTypeId">
    <vt:lpwstr>0x0101003CE76336628D1C4DA321C1F5A61526BD</vt:lpwstr>
  </property>
</Properties>
</file>