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0B2" w:rsidRDefault="00116A6B" w:rsidP="00E91F14">
      <w:pPr>
        <w:tabs>
          <w:tab w:val="left" w:pos="284"/>
          <w:tab w:val="left" w:pos="8789"/>
        </w:tabs>
        <w:spacing w:after="0" w:line="360" w:lineRule="auto"/>
        <w:ind w:left="284"/>
        <w:rPr>
          <w:rFonts w:ascii="Arial" w:hAnsi="Arial" w:cs="Arial"/>
          <w:sz w:val="20"/>
          <w:szCs w:val="20"/>
        </w:rPr>
      </w:pPr>
      <w:r>
        <w:rPr>
          <w:noProof/>
          <w:lang w:val="es-CL" w:eastAsia="es-CL"/>
        </w:rPr>
        <w:drawing>
          <wp:anchor distT="0" distB="0" distL="114300" distR="114300" simplePos="0" relativeHeight="251661312" behindDoc="1" locked="0" layoutInCell="1" allowOverlap="1" wp14:anchorId="180EB8E8" wp14:editId="07D86378">
            <wp:simplePos x="0" y="0"/>
            <wp:positionH relativeFrom="column">
              <wp:posOffset>-1095375</wp:posOffset>
            </wp:positionH>
            <wp:positionV relativeFrom="paragraph">
              <wp:posOffset>-695325</wp:posOffset>
            </wp:positionV>
            <wp:extent cx="7638415" cy="880110"/>
            <wp:effectExtent l="0" t="0" r="63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29.png"/>
                    <pic:cNvPicPr/>
                  </pic:nvPicPr>
                  <pic:blipFill>
                    <a:blip r:embed="rId9">
                      <a:extLst>
                        <a:ext uri="{28A0092B-C50C-407E-A947-70E740481C1C}">
                          <a14:useLocalDpi xmlns:a14="http://schemas.microsoft.com/office/drawing/2010/main" val="0"/>
                        </a:ext>
                      </a:extLst>
                    </a:blip>
                    <a:stretch>
                      <a:fillRect/>
                    </a:stretch>
                  </pic:blipFill>
                  <pic:spPr>
                    <a:xfrm>
                      <a:off x="0" y="0"/>
                      <a:ext cx="7638415" cy="880110"/>
                    </a:xfrm>
                    <a:prstGeom prst="rect">
                      <a:avLst/>
                    </a:prstGeom>
                  </pic:spPr>
                </pic:pic>
              </a:graphicData>
            </a:graphic>
            <wp14:sizeRelH relativeFrom="page">
              <wp14:pctWidth>0</wp14:pctWidth>
            </wp14:sizeRelH>
            <wp14:sizeRelV relativeFrom="page">
              <wp14:pctHeight>0</wp14:pctHeight>
            </wp14:sizeRelV>
          </wp:anchor>
        </w:drawing>
      </w:r>
      <w:r>
        <w:rPr>
          <w:noProof/>
          <w:lang w:val="es-CL" w:eastAsia="es-CL"/>
        </w:rPr>
        <w:drawing>
          <wp:anchor distT="0" distB="0" distL="114300" distR="114300" simplePos="0" relativeHeight="251659264" behindDoc="1" locked="0" layoutInCell="1" allowOverlap="1" wp14:anchorId="2A583E5E" wp14:editId="165D6595">
            <wp:simplePos x="0" y="0"/>
            <wp:positionH relativeFrom="column">
              <wp:posOffset>-1080135</wp:posOffset>
            </wp:positionH>
            <wp:positionV relativeFrom="paragraph">
              <wp:posOffset>-899795</wp:posOffset>
            </wp:positionV>
            <wp:extent cx="807085" cy="1000823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20.png"/>
                    <pic:cNvPicPr/>
                  </pic:nvPicPr>
                  <pic:blipFill>
                    <a:blip r:embed="rId10">
                      <a:extLst>
                        <a:ext uri="{28A0092B-C50C-407E-A947-70E740481C1C}">
                          <a14:useLocalDpi xmlns:a14="http://schemas.microsoft.com/office/drawing/2010/main" val="0"/>
                        </a:ext>
                      </a:extLst>
                    </a:blip>
                    <a:stretch>
                      <a:fillRect/>
                    </a:stretch>
                  </pic:blipFill>
                  <pic:spPr>
                    <a:xfrm>
                      <a:off x="0" y="0"/>
                      <a:ext cx="807085" cy="10008235"/>
                    </a:xfrm>
                    <a:prstGeom prst="rect">
                      <a:avLst/>
                    </a:prstGeom>
                  </pic:spPr>
                </pic:pic>
              </a:graphicData>
            </a:graphic>
            <wp14:sizeRelH relativeFrom="page">
              <wp14:pctWidth>0</wp14:pctWidth>
            </wp14:sizeRelH>
            <wp14:sizeRelV relativeFrom="page">
              <wp14:pctHeight>0</wp14:pctHeight>
            </wp14:sizeRelV>
          </wp:anchor>
        </w:drawing>
      </w:r>
    </w:p>
    <w:p w:rsidR="00BA4256" w:rsidRDefault="00BA4256" w:rsidP="00E91F14">
      <w:pPr>
        <w:tabs>
          <w:tab w:val="left" w:pos="284"/>
          <w:tab w:val="left" w:pos="8789"/>
        </w:tabs>
        <w:spacing w:after="0" w:line="360" w:lineRule="auto"/>
        <w:ind w:left="284"/>
        <w:rPr>
          <w:rFonts w:ascii="Arial" w:hAnsi="Arial" w:cs="Arial"/>
          <w:sz w:val="20"/>
          <w:szCs w:val="20"/>
        </w:rPr>
      </w:pPr>
    </w:p>
    <w:p w:rsidR="007D2906" w:rsidRPr="007D2906" w:rsidRDefault="007D2906" w:rsidP="007D2906">
      <w:pPr>
        <w:jc w:val="center"/>
        <w:rPr>
          <w:rFonts w:asciiTheme="minorHAnsi" w:eastAsiaTheme="minorHAnsi" w:hAnsiTheme="minorHAnsi" w:cstheme="minorBidi"/>
          <w:b/>
          <w:lang w:val="es-CL"/>
        </w:rPr>
      </w:pPr>
      <w:r w:rsidRPr="007D2906">
        <w:rPr>
          <w:rFonts w:asciiTheme="minorHAnsi" w:eastAsiaTheme="minorHAnsi" w:hAnsiTheme="minorHAnsi" w:cstheme="minorBidi"/>
          <w:b/>
          <w:lang w:val="es-CL"/>
        </w:rPr>
        <w:t>Médicos valorizan el silencio como herramienta para tener una buena salud</w:t>
      </w:r>
    </w:p>
    <w:p w:rsidR="007D2906" w:rsidRDefault="007D2906" w:rsidP="007D2906">
      <w:pPr>
        <w:jc w:val="center"/>
        <w:rPr>
          <w:rFonts w:asciiTheme="minorHAnsi" w:eastAsiaTheme="minorHAnsi" w:hAnsiTheme="minorHAnsi" w:cstheme="minorBidi"/>
          <w:lang w:val="es-CL"/>
        </w:rPr>
      </w:pPr>
      <w:r w:rsidRPr="007D2906">
        <w:rPr>
          <w:rFonts w:asciiTheme="minorHAnsi" w:eastAsiaTheme="minorHAnsi" w:hAnsiTheme="minorHAnsi" w:cstheme="minorBidi"/>
          <w:lang w:val="es-CL"/>
        </w:rPr>
        <w:t>Estudios demuestran que el ruido eleva la presión arterial, infartos cardíacos y cerebrales.</w:t>
      </w:r>
    </w:p>
    <w:p w:rsidR="007D2906" w:rsidRDefault="007D2906" w:rsidP="007D2906">
      <w:pPr>
        <w:rPr>
          <w:rFonts w:asciiTheme="minorHAnsi" w:eastAsiaTheme="minorHAnsi" w:hAnsiTheme="minorHAnsi" w:cstheme="minorBidi"/>
          <w:lang w:val="es-CL"/>
        </w:rPr>
      </w:pPr>
    </w:p>
    <w:p w:rsidR="007D2906" w:rsidRPr="007D2906" w:rsidRDefault="007D2906" w:rsidP="007D2906">
      <w:pPr>
        <w:jc w:val="center"/>
        <w:rPr>
          <w:rFonts w:asciiTheme="minorHAnsi" w:eastAsiaTheme="minorHAnsi" w:hAnsiTheme="minorHAnsi" w:cstheme="minorBidi"/>
          <w:lang w:val="es-CL"/>
        </w:rPr>
      </w:pPr>
      <w:r>
        <w:rPr>
          <w:rFonts w:ascii="Arial" w:hAnsi="Arial" w:cs="Arial"/>
          <w:noProof/>
          <w:sz w:val="24"/>
          <w:szCs w:val="24"/>
          <w:lang w:val="es-CL" w:eastAsia="es-CL"/>
        </w:rPr>
        <w:drawing>
          <wp:inline distT="0" distB="0" distL="0" distR="0" wp14:anchorId="21100CE3" wp14:editId="7FCB13CA">
            <wp:extent cx="1513205" cy="217551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3205" cy="2175510"/>
                    </a:xfrm>
                    <a:prstGeom prst="rect">
                      <a:avLst/>
                    </a:prstGeom>
                    <a:noFill/>
                    <a:ln>
                      <a:noFill/>
                    </a:ln>
                  </pic:spPr>
                </pic:pic>
              </a:graphicData>
            </a:graphic>
          </wp:inline>
        </w:drawing>
      </w:r>
      <w:r>
        <w:rPr>
          <w:rStyle w:val="Refdenotaalpie"/>
          <w:rFonts w:asciiTheme="minorHAnsi" w:eastAsiaTheme="minorHAnsi" w:hAnsiTheme="minorHAnsi" w:cstheme="minorBidi"/>
          <w:lang w:val="es-CL"/>
        </w:rPr>
        <w:footnoteReference w:id="1"/>
      </w:r>
    </w:p>
    <w:p w:rsidR="007D2906" w:rsidRPr="007D2906" w:rsidRDefault="007D2906" w:rsidP="007D2906">
      <w:pPr>
        <w:rPr>
          <w:rFonts w:asciiTheme="minorHAnsi" w:eastAsiaTheme="minorHAnsi" w:hAnsiTheme="minorHAnsi" w:cstheme="minorBidi"/>
          <w:lang w:val="es-CL"/>
        </w:rPr>
      </w:pPr>
      <w:r w:rsidRPr="007D2906">
        <w:rPr>
          <w:rFonts w:asciiTheme="minorHAnsi" w:eastAsiaTheme="minorHAnsi" w:hAnsiTheme="minorHAnsi" w:cstheme="minorBidi"/>
          <w:lang w:val="es-CL"/>
        </w:rPr>
        <w:t>Sirenas, alarmas, bocinas, frenazos, anuncios por altoparlantes o, simplemente, vecinos ruidosos. Es claro que el silencio es un bien escaso en la mayoría de las ciudades modernas y con un estilo de vida acelerado.</w:t>
      </w:r>
    </w:p>
    <w:p w:rsidR="007D2906" w:rsidRPr="007D2906" w:rsidRDefault="007D2906" w:rsidP="007D2906">
      <w:pPr>
        <w:rPr>
          <w:rFonts w:asciiTheme="minorHAnsi" w:eastAsiaTheme="minorHAnsi" w:hAnsiTheme="minorHAnsi" w:cstheme="minorBidi"/>
          <w:lang w:val="es-CL"/>
        </w:rPr>
      </w:pPr>
      <w:r w:rsidRPr="007D2906">
        <w:rPr>
          <w:rFonts w:asciiTheme="minorHAnsi" w:eastAsiaTheme="minorHAnsi" w:hAnsiTheme="minorHAnsi" w:cstheme="minorBidi"/>
          <w:lang w:val="es-CL"/>
        </w:rPr>
        <w:t>Pero el bullicio muchas veces se produce puertas adentro: televisión, radio, cortadora de pasto o incluso cuando los adolescentes y sus amigos se reúnen a pasar un momento juntos "a todo volumen". Algo que puede ser motivo de dolor de cabeza para los padres. Y según la intensidad del bullicio, ese dolor de cabeza no es el único riesgo. Cada día se publican nuevos trabajos que demuestran que el ruido no sólo aumenta el peligro de pérdida auditiva y estrés. En los últimos años ha surgido una creciente evidencia de que el ruido aumenta la presión arterial, además de elevar el riesgo de infarto cardíaco y cerebral.</w:t>
      </w:r>
    </w:p>
    <w:p w:rsidR="007D2906" w:rsidRPr="007D2906" w:rsidRDefault="007D2906" w:rsidP="007D2906">
      <w:pPr>
        <w:rPr>
          <w:rFonts w:asciiTheme="minorHAnsi" w:eastAsiaTheme="minorHAnsi" w:hAnsiTheme="minorHAnsi" w:cstheme="minorBidi"/>
          <w:b/>
          <w:lang w:val="es-CL"/>
        </w:rPr>
      </w:pPr>
      <w:r w:rsidRPr="007D2906">
        <w:rPr>
          <w:rFonts w:asciiTheme="minorHAnsi" w:eastAsiaTheme="minorHAnsi" w:hAnsiTheme="minorHAnsi" w:cstheme="minorBidi"/>
          <w:b/>
          <w:lang w:val="es-CL"/>
        </w:rPr>
        <w:t>Estrés y corazón</w:t>
      </w:r>
    </w:p>
    <w:p w:rsidR="007D2906" w:rsidRDefault="007D2906" w:rsidP="007D2906">
      <w:pPr>
        <w:rPr>
          <w:rFonts w:asciiTheme="minorHAnsi" w:eastAsiaTheme="minorHAnsi" w:hAnsiTheme="minorHAnsi" w:cstheme="minorBidi"/>
          <w:lang w:val="es-CL"/>
        </w:rPr>
      </w:pPr>
      <w:r w:rsidRPr="007D2906">
        <w:rPr>
          <w:rFonts w:asciiTheme="minorHAnsi" w:eastAsiaTheme="minorHAnsi" w:hAnsiTheme="minorHAnsi" w:cstheme="minorBidi"/>
          <w:lang w:val="es-CL"/>
        </w:rPr>
        <w:t xml:space="preserve">El bullicio actúa como "un estímulo estresante que tensiona el organismo y lo prepara para huir o pelear. Por esto, aumenta la tensión muscular, la presión arterial y la frecuencia respiratoria", explica Alejandro </w:t>
      </w:r>
      <w:proofErr w:type="spellStart"/>
      <w:r w:rsidRPr="007D2906">
        <w:rPr>
          <w:rFonts w:asciiTheme="minorHAnsi" w:eastAsiaTheme="minorHAnsi" w:hAnsiTheme="minorHAnsi" w:cstheme="minorBidi"/>
          <w:lang w:val="es-CL"/>
        </w:rPr>
        <w:t>Koppmann</w:t>
      </w:r>
      <w:proofErr w:type="spellEnd"/>
      <w:r w:rsidRPr="007D2906">
        <w:rPr>
          <w:rFonts w:asciiTheme="minorHAnsi" w:eastAsiaTheme="minorHAnsi" w:hAnsiTheme="minorHAnsi" w:cstheme="minorBidi"/>
          <w:lang w:val="es-CL"/>
        </w:rPr>
        <w:t>, jefe de la Unidad de Psiquiatría de Clínica Alemana.</w:t>
      </w:r>
    </w:p>
    <w:p w:rsidR="007D2906" w:rsidRPr="007D2906" w:rsidRDefault="007D2906" w:rsidP="007D2906">
      <w:pPr>
        <w:rPr>
          <w:rFonts w:asciiTheme="minorHAnsi" w:eastAsiaTheme="minorHAnsi" w:hAnsiTheme="minorHAnsi" w:cstheme="minorBidi"/>
          <w:lang w:val="es-CL"/>
        </w:rPr>
      </w:pPr>
      <w:r w:rsidRPr="007D2906">
        <w:rPr>
          <w:rFonts w:asciiTheme="minorHAnsi" w:eastAsiaTheme="minorHAnsi" w:hAnsiTheme="minorHAnsi" w:cstheme="minorBidi"/>
          <w:lang w:val="es-CL"/>
        </w:rPr>
        <w:t>Cuando esto se produce, uno de los sistemas del organismo que más se afecta es el cardiovascular. Eso explica que a la larga aparezca hipertensión, aumente el peligro de sufrir un ataque al corazón o un accidente cerebral.</w:t>
      </w:r>
    </w:p>
    <w:p w:rsidR="007D2906" w:rsidRPr="007D2906" w:rsidRDefault="007D2906" w:rsidP="007D2906">
      <w:pPr>
        <w:rPr>
          <w:rFonts w:asciiTheme="minorHAnsi" w:eastAsiaTheme="minorHAnsi" w:hAnsiTheme="minorHAnsi" w:cstheme="minorBidi"/>
          <w:lang w:val="es-CL"/>
        </w:rPr>
      </w:pPr>
    </w:p>
    <w:p w:rsidR="007D2906" w:rsidRPr="007D2906" w:rsidRDefault="007D2906" w:rsidP="007D2906">
      <w:pPr>
        <w:rPr>
          <w:rFonts w:asciiTheme="minorHAnsi" w:eastAsiaTheme="minorHAnsi" w:hAnsiTheme="minorHAnsi" w:cstheme="minorBidi"/>
          <w:lang w:val="es-CL"/>
        </w:rPr>
      </w:pPr>
      <w:r w:rsidRPr="007D2906">
        <w:rPr>
          <w:rFonts w:asciiTheme="minorHAnsi" w:eastAsiaTheme="minorHAnsi" w:hAnsiTheme="minorHAnsi" w:cstheme="minorBidi"/>
          <w:lang w:val="es-CL"/>
        </w:rPr>
        <w:lastRenderedPageBreak/>
        <w:t xml:space="preserve">Por ejemplo, un trabajo del doctor suizo </w:t>
      </w:r>
      <w:proofErr w:type="spellStart"/>
      <w:r w:rsidRPr="007D2906">
        <w:rPr>
          <w:rFonts w:asciiTheme="minorHAnsi" w:eastAsiaTheme="minorHAnsi" w:hAnsiTheme="minorHAnsi" w:cstheme="minorBidi"/>
          <w:lang w:val="es-CL"/>
        </w:rPr>
        <w:t>Matthias</w:t>
      </w:r>
      <w:proofErr w:type="spellEnd"/>
      <w:r w:rsidRPr="007D2906">
        <w:rPr>
          <w:rFonts w:asciiTheme="minorHAnsi" w:eastAsiaTheme="minorHAnsi" w:hAnsiTheme="minorHAnsi" w:cstheme="minorBidi"/>
          <w:lang w:val="es-CL"/>
        </w:rPr>
        <w:t xml:space="preserve"> </w:t>
      </w:r>
      <w:proofErr w:type="spellStart"/>
      <w:r w:rsidRPr="007D2906">
        <w:rPr>
          <w:rFonts w:asciiTheme="minorHAnsi" w:eastAsiaTheme="minorHAnsi" w:hAnsiTheme="minorHAnsi" w:cstheme="minorBidi"/>
          <w:lang w:val="es-CL"/>
        </w:rPr>
        <w:t>Egger</w:t>
      </w:r>
      <w:proofErr w:type="spellEnd"/>
      <w:r w:rsidRPr="007D2906">
        <w:rPr>
          <w:rFonts w:asciiTheme="minorHAnsi" w:eastAsiaTheme="minorHAnsi" w:hAnsiTheme="minorHAnsi" w:cstheme="minorBidi"/>
          <w:lang w:val="es-CL"/>
        </w:rPr>
        <w:t xml:space="preserve"> publicado en octubre pasado en la revista </w:t>
      </w:r>
      <w:proofErr w:type="spellStart"/>
      <w:r w:rsidRPr="007D2906">
        <w:rPr>
          <w:rFonts w:asciiTheme="minorHAnsi" w:eastAsiaTheme="minorHAnsi" w:hAnsiTheme="minorHAnsi" w:cstheme="minorBidi"/>
          <w:lang w:val="es-CL"/>
        </w:rPr>
        <w:t>Epidemiology</w:t>
      </w:r>
      <w:proofErr w:type="spellEnd"/>
      <w:r w:rsidRPr="007D2906">
        <w:rPr>
          <w:rFonts w:asciiTheme="minorHAnsi" w:eastAsiaTheme="minorHAnsi" w:hAnsiTheme="minorHAnsi" w:cstheme="minorBidi"/>
          <w:lang w:val="es-CL"/>
        </w:rPr>
        <w:t>, revela que quienes viven cerca de un aeropuerto o de una autopista, tienen un riesgo 30% mayor de sufrir un infarto cardíaco.</w:t>
      </w:r>
    </w:p>
    <w:p w:rsidR="007D2906" w:rsidRPr="007D2906" w:rsidRDefault="007D2906" w:rsidP="007D2906">
      <w:pPr>
        <w:rPr>
          <w:rFonts w:asciiTheme="minorHAnsi" w:eastAsiaTheme="minorHAnsi" w:hAnsiTheme="minorHAnsi" w:cstheme="minorBidi"/>
          <w:lang w:val="es-CL"/>
        </w:rPr>
      </w:pPr>
      <w:r w:rsidRPr="007D2906">
        <w:rPr>
          <w:rFonts w:asciiTheme="minorHAnsi" w:eastAsiaTheme="minorHAnsi" w:hAnsiTheme="minorHAnsi" w:cstheme="minorBidi"/>
          <w:lang w:val="es-CL"/>
        </w:rPr>
        <w:t>Otro estudio publicado el mes pasado demostró que, incluso, con sólo manejar en forma habitual por autopistas, se incrementan los ataques cerebrales en los mayores de 65 años.</w:t>
      </w:r>
    </w:p>
    <w:p w:rsidR="007D2906" w:rsidRPr="007D2906" w:rsidRDefault="007D2906" w:rsidP="007D2906">
      <w:pPr>
        <w:rPr>
          <w:rFonts w:asciiTheme="minorHAnsi" w:eastAsiaTheme="minorHAnsi" w:hAnsiTheme="minorHAnsi" w:cstheme="minorBidi"/>
          <w:lang w:val="es-CL"/>
        </w:rPr>
      </w:pPr>
      <w:r w:rsidRPr="007D2906">
        <w:rPr>
          <w:rFonts w:asciiTheme="minorHAnsi" w:eastAsiaTheme="minorHAnsi" w:hAnsiTheme="minorHAnsi" w:cstheme="minorBidi"/>
          <w:lang w:val="es-CL"/>
        </w:rPr>
        <w:t xml:space="preserve">Por ello, hoy existe una creciente conciencia de que el silencio es muy importante para la salud. Más aún en hospitales y clínicas, ya que "al permitir que el organismo pueda estar relajado, éste se focaliza como un todo en su recuperación, se mejoran los procesos de cicatrización y se favorece el bienestar del paciente", agrega </w:t>
      </w:r>
      <w:proofErr w:type="spellStart"/>
      <w:r w:rsidRPr="007D2906">
        <w:rPr>
          <w:rFonts w:asciiTheme="minorHAnsi" w:eastAsiaTheme="minorHAnsi" w:hAnsiTheme="minorHAnsi" w:cstheme="minorBidi"/>
          <w:lang w:val="es-CL"/>
        </w:rPr>
        <w:t>Koppmann</w:t>
      </w:r>
      <w:proofErr w:type="spellEnd"/>
      <w:r w:rsidRPr="007D2906">
        <w:rPr>
          <w:rFonts w:asciiTheme="minorHAnsi" w:eastAsiaTheme="minorHAnsi" w:hAnsiTheme="minorHAnsi" w:cstheme="minorBidi"/>
          <w:lang w:val="es-CL"/>
        </w:rPr>
        <w:t>.</w:t>
      </w:r>
    </w:p>
    <w:p w:rsidR="007D2906" w:rsidRPr="007D2906" w:rsidRDefault="007D2906" w:rsidP="007D2906">
      <w:pPr>
        <w:rPr>
          <w:rFonts w:asciiTheme="minorHAnsi" w:eastAsiaTheme="minorHAnsi" w:hAnsiTheme="minorHAnsi" w:cstheme="minorBidi"/>
          <w:b/>
          <w:lang w:val="es-CL"/>
        </w:rPr>
      </w:pPr>
      <w:r w:rsidRPr="007D2906">
        <w:rPr>
          <w:rFonts w:asciiTheme="minorHAnsi" w:eastAsiaTheme="minorHAnsi" w:hAnsiTheme="minorHAnsi" w:cstheme="minorBidi"/>
          <w:b/>
          <w:lang w:val="es-CL"/>
        </w:rPr>
        <w:t>Otros peligros</w:t>
      </w:r>
    </w:p>
    <w:p w:rsidR="007D2906" w:rsidRPr="007D2906" w:rsidRDefault="007D2906" w:rsidP="007D2906">
      <w:pPr>
        <w:rPr>
          <w:rFonts w:asciiTheme="minorHAnsi" w:eastAsiaTheme="minorHAnsi" w:hAnsiTheme="minorHAnsi" w:cstheme="minorBidi"/>
          <w:lang w:val="es-CL"/>
        </w:rPr>
      </w:pPr>
      <w:r w:rsidRPr="007D2906">
        <w:rPr>
          <w:rFonts w:asciiTheme="minorHAnsi" w:eastAsiaTheme="minorHAnsi" w:hAnsiTheme="minorHAnsi" w:cstheme="minorBidi"/>
          <w:lang w:val="es-CL"/>
        </w:rPr>
        <w:t>Pero en otros ambientes, como el laboral, también es importante reducir el ruido y ganar en silencio. Para Juan Chávez, ingeniero higienista de la Gerencia de Prevención de la Asociación Chilena de Seguridad, la bulla "dificulta la eficiencia laboral, las comunicaciones y la seguridad".</w:t>
      </w:r>
    </w:p>
    <w:p w:rsidR="007D2906" w:rsidRPr="007D2906" w:rsidRDefault="007D2906" w:rsidP="007D2906">
      <w:pPr>
        <w:rPr>
          <w:rFonts w:asciiTheme="minorHAnsi" w:eastAsiaTheme="minorHAnsi" w:hAnsiTheme="minorHAnsi" w:cstheme="minorBidi"/>
          <w:lang w:val="es-CL"/>
        </w:rPr>
      </w:pPr>
      <w:r w:rsidRPr="007D2906">
        <w:rPr>
          <w:rFonts w:asciiTheme="minorHAnsi" w:eastAsiaTheme="minorHAnsi" w:hAnsiTheme="minorHAnsi" w:cstheme="minorBidi"/>
          <w:lang w:val="es-CL"/>
        </w:rPr>
        <w:t>De hecho, un estudio realizado por la Universidad de British Columbia en Vancouver, Canadá, encontraron que entre los operarios varones, con edad promedio de 40 años y sometidos a ambientes de trabajo ruidosos, sobre el 50% era fumador y tenía sobrepeso, lo que se atribuyó al estrés que les causaba el bullicio.</w:t>
      </w:r>
    </w:p>
    <w:p w:rsidR="007D2906" w:rsidRPr="007D2906" w:rsidRDefault="007D2906" w:rsidP="007D2906">
      <w:pPr>
        <w:rPr>
          <w:rFonts w:asciiTheme="minorHAnsi" w:eastAsiaTheme="minorHAnsi" w:hAnsiTheme="minorHAnsi" w:cstheme="minorBidi"/>
          <w:b/>
          <w:lang w:val="es-CL"/>
        </w:rPr>
      </w:pPr>
      <w:r w:rsidRPr="007D2906">
        <w:rPr>
          <w:rFonts w:asciiTheme="minorHAnsi" w:eastAsiaTheme="minorHAnsi" w:hAnsiTheme="minorHAnsi" w:cstheme="minorBidi"/>
          <w:b/>
          <w:lang w:val="es-CL"/>
        </w:rPr>
        <w:t>P</w:t>
      </w:r>
      <w:r w:rsidRPr="007D2906">
        <w:rPr>
          <w:rFonts w:asciiTheme="minorHAnsi" w:eastAsiaTheme="minorHAnsi" w:hAnsiTheme="minorHAnsi" w:cstheme="minorBidi"/>
          <w:b/>
          <w:lang w:val="es-CL"/>
        </w:rPr>
        <w:t>ara mitigar</w:t>
      </w:r>
    </w:p>
    <w:p w:rsidR="007D2906" w:rsidRPr="007D2906" w:rsidRDefault="007D2906" w:rsidP="007D2906">
      <w:pPr>
        <w:rPr>
          <w:rFonts w:asciiTheme="minorHAnsi" w:eastAsiaTheme="minorHAnsi" w:hAnsiTheme="minorHAnsi" w:cstheme="minorBidi"/>
          <w:lang w:val="es-CL"/>
        </w:rPr>
      </w:pPr>
      <w:r w:rsidRPr="007D2906">
        <w:rPr>
          <w:rFonts w:asciiTheme="minorHAnsi" w:eastAsiaTheme="minorHAnsi" w:hAnsiTheme="minorHAnsi" w:cstheme="minorBidi"/>
          <w:lang w:val="es-CL"/>
        </w:rPr>
        <w:t>El hogar es otro ámbito en que el ruido afecta fuertemente a las personas en su salud física y mental. Aquí el fenómeno tiene un elemento agravante ya que, por lo general, en estos casos las personas tienen pro</w:t>
      </w:r>
      <w:r>
        <w:rPr>
          <w:rFonts w:asciiTheme="minorHAnsi" w:eastAsiaTheme="minorHAnsi" w:hAnsiTheme="minorHAnsi" w:cstheme="minorBidi"/>
          <w:lang w:val="es-CL"/>
        </w:rPr>
        <w:t>blemas para conciliar el sueño.</w:t>
      </w:r>
    </w:p>
    <w:p w:rsidR="007D2906" w:rsidRPr="007D2906" w:rsidRDefault="007D2906" w:rsidP="007D2906">
      <w:pPr>
        <w:rPr>
          <w:rFonts w:asciiTheme="minorHAnsi" w:eastAsiaTheme="minorHAnsi" w:hAnsiTheme="minorHAnsi" w:cstheme="minorBidi"/>
          <w:lang w:val="es-CL"/>
        </w:rPr>
      </w:pPr>
      <w:r w:rsidRPr="007D2906">
        <w:rPr>
          <w:rFonts w:asciiTheme="minorHAnsi" w:eastAsiaTheme="minorHAnsi" w:hAnsiTheme="minorHAnsi" w:cstheme="minorBidi"/>
          <w:lang w:val="es-CL"/>
        </w:rPr>
        <w:t xml:space="preserve">Por ello, los afectados no tienen un sueño reparador, lo que se ha visto que favorece </w:t>
      </w:r>
      <w:proofErr w:type="gramStart"/>
      <w:r w:rsidRPr="007D2906">
        <w:rPr>
          <w:rFonts w:asciiTheme="minorHAnsi" w:eastAsiaTheme="minorHAnsi" w:hAnsiTheme="minorHAnsi" w:cstheme="minorBidi"/>
          <w:lang w:val="es-CL"/>
        </w:rPr>
        <w:t>el aumento de peso, sobre todo en mujeres, niños y adolescentes</w:t>
      </w:r>
      <w:proofErr w:type="gramEnd"/>
      <w:r w:rsidRPr="007D2906">
        <w:rPr>
          <w:rFonts w:asciiTheme="minorHAnsi" w:eastAsiaTheme="minorHAnsi" w:hAnsiTheme="minorHAnsi" w:cstheme="minorBidi"/>
          <w:lang w:val="es-CL"/>
        </w:rPr>
        <w:t>.</w:t>
      </w:r>
    </w:p>
    <w:p w:rsidR="007D2906" w:rsidRPr="007D2906" w:rsidRDefault="007D2906" w:rsidP="007D2906">
      <w:pPr>
        <w:rPr>
          <w:rFonts w:asciiTheme="minorHAnsi" w:eastAsiaTheme="minorHAnsi" w:hAnsiTheme="minorHAnsi" w:cstheme="minorBidi"/>
          <w:lang w:val="es-CL"/>
        </w:rPr>
      </w:pPr>
      <w:r w:rsidRPr="007D2906">
        <w:rPr>
          <w:rFonts w:asciiTheme="minorHAnsi" w:eastAsiaTheme="minorHAnsi" w:hAnsiTheme="minorHAnsi" w:cstheme="minorBidi"/>
          <w:lang w:val="es-CL"/>
        </w:rPr>
        <w:t xml:space="preserve">Por eso, si no hay forma de controlar la emisión de sonidos que afectan al hogar, las personas deben preocuparse de tomar medidas de mitigación para hacer más silencioso este ambiente. Desde "instalar ventanas con vidrio doble o </w:t>
      </w:r>
      <w:proofErr w:type="spellStart"/>
      <w:r w:rsidRPr="007D2906">
        <w:rPr>
          <w:rFonts w:asciiTheme="minorHAnsi" w:eastAsiaTheme="minorHAnsi" w:hAnsiTheme="minorHAnsi" w:cstheme="minorBidi"/>
          <w:lang w:val="es-CL"/>
        </w:rPr>
        <w:t>termopaneles</w:t>
      </w:r>
      <w:proofErr w:type="spellEnd"/>
      <w:r w:rsidRPr="007D2906">
        <w:rPr>
          <w:rFonts w:asciiTheme="minorHAnsi" w:eastAsiaTheme="minorHAnsi" w:hAnsiTheme="minorHAnsi" w:cstheme="minorBidi"/>
          <w:lang w:val="es-CL"/>
        </w:rPr>
        <w:t>, hasta sellar en forma hermética puertas y ventanas", dice Chávez.</w:t>
      </w:r>
    </w:p>
    <w:p w:rsidR="007D2906" w:rsidRPr="007D2906" w:rsidRDefault="007D2906" w:rsidP="007D2906">
      <w:pPr>
        <w:rPr>
          <w:rFonts w:asciiTheme="minorHAnsi" w:eastAsiaTheme="minorHAnsi" w:hAnsiTheme="minorHAnsi" w:cstheme="minorBidi"/>
          <w:lang w:val="es-CL"/>
        </w:rPr>
      </w:pPr>
    </w:p>
    <w:p w:rsidR="007D2906" w:rsidRDefault="007D2906" w:rsidP="007D2906">
      <w:pPr>
        <w:rPr>
          <w:rFonts w:asciiTheme="minorHAnsi" w:eastAsiaTheme="minorHAnsi" w:hAnsiTheme="minorHAnsi" w:cstheme="minorBidi"/>
          <w:lang w:val="es-CL"/>
        </w:rPr>
      </w:pPr>
    </w:p>
    <w:p w:rsidR="007D2906" w:rsidRDefault="007D2906" w:rsidP="007D2906">
      <w:pPr>
        <w:rPr>
          <w:rFonts w:asciiTheme="minorHAnsi" w:eastAsiaTheme="minorHAnsi" w:hAnsiTheme="minorHAnsi" w:cstheme="minorBidi"/>
          <w:lang w:val="es-CL"/>
        </w:rPr>
      </w:pPr>
    </w:p>
    <w:p w:rsidR="007D2906" w:rsidRDefault="007D2906" w:rsidP="007D2906">
      <w:pPr>
        <w:rPr>
          <w:rFonts w:asciiTheme="minorHAnsi" w:eastAsiaTheme="minorHAnsi" w:hAnsiTheme="minorHAnsi" w:cstheme="minorBidi"/>
          <w:lang w:val="es-CL"/>
        </w:rPr>
      </w:pPr>
    </w:p>
    <w:p w:rsidR="007D2906" w:rsidRPr="007D2906" w:rsidRDefault="007D2906" w:rsidP="007D2906">
      <w:pPr>
        <w:rPr>
          <w:rFonts w:asciiTheme="minorHAnsi" w:eastAsiaTheme="minorHAnsi" w:hAnsiTheme="minorHAnsi" w:cstheme="minorBidi"/>
          <w:lang w:val="es-CL"/>
        </w:rPr>
      </w:pPr>
    </w:p>
    <w:p w:rsidR="007D2906" w:rsidRPr="007D2906" w:rsidRDefault="007D2906" w:rsidP="007D2906">
      <w:pPr>
        <w:rPr>
          <w:rFonts w:asciiTheme="minorHAnsi" w:eastAsiaTheme="minorHAnsi" w:hAnsiTheme="minorHAnsi" w:cstheme="minorBidi"/>
          <w:b/>
          <w:lang w:val="es-CL"/>
        </w:rPr>
      </w:pPr>
      <w:r w:rsidRPr="007D2906">
        <w:rPr>
          <w:rFonts w:asciiTheme="minorHAnsi" w:eastAsiaTheme="minorHAnsi" w:hAnsiTheme="minorHAnsi" w:cstheme="minorBidi"/>
          <w:b/>
          <w:lang w:val="es-CL"/>
        </w:rPr>
        <w:lastRenderedPageBreak/>
        <w:t>Los niveles</w:t>
      </w:r>
    </w:p>
    <w:p w:rsidR="007D2906" w:rsidRPr="007D2906" w:rsidRDefault="007D2906" w:rsidP="007D2906">
      <w:pPr>
        <w:rPr>
          <w:rFonts w:asciiTheme="minorHAnsi" w:eastAsiaTheme="minorHAnsi" w:hAnsiTheme="minorHAnsi" w:cstheme="minorBidi"/>
          <w:lang w:val="es-CL"/>
        </w:rPr>
      </w:pPr>
    </w:p>
    <w:p w:rsidR="007D2906" w:rsidRPr="007D2906" w:rsidRDefault="007D2906" w:rsidP="007D2906">
      <w:pPr>
        <w:rPr>
          <w:rFonts w:asciiTheme="minorHAnsi" w:eastAsiaTheme="minorHAnsi" w:hAnsiTheme="minorHAnsi" w:cstheme="minorBidi"/>
          <w:lang w:val="es-CL"/>
        </w:rPr>
      </w:pPr>
      <w:r w:rsidRPr="007D2906">
        <w:rPr>
          <w:rFonts w:asciiTheme="minorHAnsi" w:eastAsiaTheme="minorHAnsi" w:hAnsiTheme="minorHAnsi" w:cstheme="minorBidi"/>
          <w:lang w:val="es-CL"/>
        </w:rPr>
        <w:t>Mientras la norma chilena admite un límite máximo permisible en el trabajo de 85 decibeles, lo ideal son los ambientes de alrededor de 50 decibeles. A continuación algunas referencias:</w:t>
      </w:r>
    </w:p>
    <w:p w:rsidR="007D2906" w:rsidRPr="007D2906" w:rsidRDefault="007D2906" w:rsidP="007D2906">
      <w:pPr>
        <w:rPr>
          <w:rFonts w:asciiTheme="minorHAnsi" w:eastAsiaTheme="minorHAnsi" w:hAnsiTheme="minorHAnsi" w:cstheme="minorBidi"/>
          <w:lang w:val="es-CL"/>
        </w:rPr>
      </w:pPr>
      <w:r>
        <w:rPr>
          <w:rFonts w:asciiTheme="minorHAnsi" w:eastAsiaTheme="minorHAnsi" w:hAnsiTheme="minorHAnsi" w:cstheme="minorBidi"/>
          <w:noProof/>
          <w:lang w:val="es-CL" w:eastAsia="es-CL"/>
        </w:rPr>
        <mc:AlternateContent>
          <mc:Choice Requires="wps">
            <w:drawing>
              <wp:anchor distT="0" distB="0" distL="114300" distR="114300" simplePos="0" relativeHeight="251662336" behindDoc="1" locked="0" layoutInCell="1" allowOverlap="1">
                <wp:simplePos x="0" y="0"/>
                <wp:positionH relativeFrom="column">
                  <wp:posOffset>1482090</wp:posOffset>
                </wp:positionH>
                <wp:positionV relativeFrom="paragraph">
                  <wp:posOffset>182880</wp:posOffset>
                </wp:positionV>
                <wp:extent cx="3648075" cy="2752725"/>
                <wp:effectExtent l="0" t="0" r="28575" b="28575"/>
                <wp:wrapNone/>
                <wp:docPr id="7" name="7 Rectángulo redondeado"/>
                <wp:cNvGraphicFramePr/>
                <a:graphic xmlns:a="http://schemas.openxmlformats.org/drawingml/2006/main">
                  <a:graphicData uri="http://schemas.microsoft.com/office/word/2010/wordprocessingShape">
                    <wps:wsp>
                      <wps:cNvSpPr/>
                      <wps:spPr>
                        <a:xfrm>
                          <a:off x="0" y="0"/>
                          <a:ext cx="3648075" cy="275272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7 Rectángulo redondeado" o:spid="_x0000_s1026" style="position:absolute;margin-left:116.7pt;margin-top:14.4pt;width:287.25pt;height:216.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" fillcolor="white [3201]" strokecolor="#f79646 [3209]" strokeweight="2pt"/>
            </w:pict>
          </mc:Fallback>
        </mc:AlternateContent>
      </w:r>
    </w:p>
    <w:p w:rsidR="007D2906" w:rsidRDefault="007D2906" w:rsidP="007D2906">
      <w:pPr>
        <w:rPr>
          <w:rFonts w:asciiTheme="minorHAnsi" w:eastAsiaTheme="minorHAnsi" w:hAnsiTheme="minorHAnsi" w:cstheme="minorBidi"/>
          <w:lang w:val="es-CL"/>
        </w:rPr>
      </w:pPr>
    </w:p>
    <w:p w:rsidR="007D2906" w:rsidRPr="007D2906" w:rsidRDefault="007D2906" w:rsidP="007D2906">
      <w:pPr>
        <w:ind w:firstLine="708"/>
        <w:jc w:val="center"/>
        <w:rPr>
          <w:rFonts w:asciiTheme="minorHAnsi" w:eastAsiaTheme="minorHAnsi" w:hAnsiTheme="minorHAnsi" w:cstheme="minorBidi"/>
          <w:lang w:val="es-CL"/>
        </w:rPr>
      </w:pPr>
      <w:r w:rsidRPr="007D2906">
        <w:rPr>
          <w:rFonts w:asciiTheme="minorHAnsi" w:eastAsiaTheme="minorHAnsi" w:hAnsiTheme="minorHAnsi" w:cstheme="minorBidi"/>
          <w:lang w:val="es-CL"/>
        </w:rPr>
        <w:t>30 decibeles (dB)</w:t>
      </w:r>
      <w:r>
        <w:rPr>
          <w:rFonts w:asciiTheme="minorHAnsi" w:eastAsiaTheme="minorHAnsi" w:hAnsiTheme="minorHAnsi" w:cstheme="minorBidi"/>
          <w:lang w:val="es-CL"/>
        </w:rPr>
        <w:t>:</w:t>
      </w:r>
      <w:r w:rsidRPr="007D2906">
        <w:rPr>
          <w:rFonts w:asciiTheme="minorHAnsi" w:eastAsiaTheme="minorHAnsi" w:hAnsiTheme="minorHAnsi" w:cstheme="minorBidi"/>
          <w:lang w:val="es-CL"/>
        </w:rPr>
        <w:t xml:space="preserve"> Biblioteca silenciosa.</w:t>
      </w:r>
    </w:p>
    <w:p w:rsidR="007D2906" w:rsidRPr="007D2906" w:rsidRDefault="007D2906" w:rsidP="007D2906">
      <w:pPr>
        <w:ind w:firstLine="708"/>
        <w:jc w:val="center"/>
        <w:rPr>
          <w:rFonts w:asciiTheme="minorHAnsi" w:eastAsiaTheme="minorHAnsi" w:hAnsiTheme="minorHAnsi" w:cstheme="minorBidi"/>
          <w:lang w:val="es-CL"/>
        </w:rPr>
      </w:pPr>
      <w:r w:rsidRPr="007D2906">
        <w:rPr>
          <w:rFonts w:asciiTheme="minorHAnsi" w:eastAsiaTheme="minorHAnsi" w:hAnsiTheme="minorHAnsi" w:cstheme="minorBidi"/>
          <w:lang w:val="es-CL"/>
        </w:rPr>
        <w:t xml:space="preserve">65 </w:t>
      </w:r>
      <w:proofErr w:type="spellStart"/>
      <w:r w:rsidRPr="007D2906">
        <w:rPr>
          <w:rFonts w:asciiTheme="minorHAnsi" w:eastAsiaTheme="minorHAnsi" w:hAnsiTheme="minorHAnsi" w:cstheme="minorBidi"/>
          <w:lang w:val="es-CL"/>
        </w:rPr>
        <w:t>Db</w:t>
      </w:r>
      <w:proofErr w:type="spellEnd"/>
      <w:r>
        <w:rPr>
          <w:rFonts w:asciiTheme="minorHAnsi" w:eastAsiaTheme="minorHAnsi" w:hAnsiTheme="minorHAnsi" w:cstheme="minorBidi"/>
          <w:lang w:val="es-CL"/>
        </w:rPr>
        <w:t>:</w:t>
      </w:r>
      <w:r w:rsidRPr="007D2906">
        <w:rPr>
          <w:rFonts w:asciiTheme="minorHAnsi" w:eastAsiaTheme="minorHAnsi" w:hAnsiTheme="minorHAnsi" w:cstheme="minorBidi"/>
          <w:lang w:val="es-CL"/>
        </w:rPr>
        <w:t xml:space="preserve"> Conversación normal.</w:t>
      </w:r>
    </w:p>
    <w:p w:rsidR="007D2906" w:rsidRPr="007D2906" w:rsidRDefault="007D2906" w:rsidP="007D2906">
      <w:pPr>
        <w:ind w:firstLine="708"/>
        <w:jc w:val="center"/>
        <w:rPr>
          <w:rFonts w:asciiTheme="minorHAnsi" w:eastAsiaTheme="minorHAnsi" w:hAnsiTheme="minorHAnsi" w:cstheme="minorBidi"/>
          <w:lang w:val="es-CL"/>
        </w:rPr>
      </w:pPr>
      <w:r w:rsidRPr="007D2906">
        <w:rPr>
          <w:rFonts w:asciiTheme="minorHAnsi" w:eastAsiaTheme="minorHAnsi" w:hAnsiTheme="minorHAnsi" w:cstheme="minorBidi"/>
          <w:lang w:val="es-CL"/>
        </w:rPr>
        <w:t>80 dB</w:t>
      </w:r>
      <w:r>
        <w:rPr>
          <w:rFonts w:asciiTheme="minorHAnsi" w:eastAsiaTheme="minorHAnsi" w:hAnsiTheme="minorHAnsi" w:cstheme="minorBidi"/>
          <w:lang w:val="es-CL"/>
        </w:rPr>
        <w:t>:</w:t>
      </w:r>
      <w:r w:rsidRPr="007D2906">
        <w:rPr>
          <w:rFonts w:asciiTheme="minorHAnsi" w:eastAsiaTheme="minorHAnsi" w:hAnsiTheme="minorHAnsi" w:cstheme="minorBidi"/>
          <w:lang w:val="es-CL"/>
        </w:rPr>
        <w:t xml:space="preserve"> Timbre del teléfono.</w:t>
      </w:r>
    </w:p>
    <w:p w:rsidR="007D2906" w:rsidRPr="007D2906" w:rsidRDefault="007D2906" w:rsidP="007D2906">
      <w:pPr>
        <w:ind w:firstLine="708"/>
        <w:jc w:val="center"/>
        <w:rPr>
          <w:rFonts w:asciiTheme="minorHAnsi" w:eastAsiaTheme="minorHAnsi" w:hAnsiTheme="minorHAnsi" w:cstheme="minorBidi"/>
          <w:lang w:val="es-CL"/>
        </w:rPr>
      </w:pPr>
      <w:r>
        <w:rPr>
          <w:rFonts w:asciiTheme="minorHAnsi" w:eastAsiaTheme="minorHAnsi" w:hAnsiTheme="minorHAnsi" w:cstheme="minorBidi"/>
          <w:lang w:val="es-CL"/>
        </w:rPr>
        <w:t xml:space="preserve">85 dB: </w:t>
      </w:r>
      <w:r w:rsidRPr="007D2906">
        <w:rPr>
          <w:rFonts w:asciiTheme="minorHAnsi" w:eastAsiaTheme="minorHAnsi" w:hAnsiTheme="minorHAnsi" w:cstheme="minorBidi"/>
          <w:lang w:val="es-CL"/>
        </w:rPr>
        <w:t>Calle con tránsito normal.</w:t>
      </w:r>
    </w:p>
    <w:p w:rsidR="007D2906" w:rsidRPr="007D2906" w:rsidRDefault="007D2906" w:rsidP="007D2906">
      <w:pPr>
        <w:ind w:firstLine="708"/>
        <w:jc w:val="center"/>
        <w:rPr>
          <w:rFonts w:asciiTheme="minorHAnsi" w:eastAsiaTheme="minorHAnsi" w:hAnsiTheme="minorHAnsi" w:cstheme="minorBidi"/>
          <w:lang w:val="es-CL"/>
        </w:rPr>
      </w:pPr>
      <w:r w:rsidRPr="007D2906">
        <w:rPr>
          <w:rFonts w:asciiTheme="minorHAnsi" w:eastAsiaTheme="minorHAnsi" w:hAnsiTheme="minorHAnsi" w:cstheme="minorBidi"/>
          <w:lang w:val="es-CL"/>
        </w:rPr>
        <w:t>107 dB</w:t>
      </w:r>
      <w:r>
        <w:rPr>
          <w:rFonts w:asciiTheme="minorHAnsi" w:eastAsiaTheme="minorHAnsi" w:hAnsiTheme="minorHAnsi" w:cstheme="minorBidi"/>
          <w:lang w:val="es-CL"/>
        </w:rPr>
        <w:t>:</w:t>
      </w:r>
      <w:r w:rsidRPr="007D2906">
        <w:rPr>
          <w:rFonts w:asciiTheme="minorHAnsi" w:eastAsiaTheme="minorHAnsi" w:hAnsiTheme="minorHAnsi" w:cstheme="minorBidi"/>
          <w:lang w:val="es-CL"/>
        </w:rPr>
        <w:t xml:space="preserve"> Cortadora de pasto a motor.</w:t>
      </w:r>
    </w:p>
    <w:p w:rsidR="007D2906" w:rsidRPr="007D2906" w:rsidRDefault="007D2906" w:rsidP="007D2906">
      <w:pPr>
        <w:ind w:firstLine="708"/>
        <w:jc w:val="center"/>
        <w:rPr>
          <w:rFonts w:asciiTheme="minorHAnsi" w:eastAsiaTheme="minorHAnsi" w:hAnsiTheme="minorHAnsi" w:cstheme="minorBidi"/>
          <w:lang w:val="es-CL"/>
        </w:rPr>
      </w:pPr>
      <w:r w:rsidRPr="007D2906">
        <w:rPr>
          <w:rFonts w:asciiTheme="minorHAnsi" w:eastAsiaTheme="minorHAnsi" w:hAnsiTheme="minorHAnsi" w:cstheme="minorBidi"/>
          <w:lang w:val="es-CL"/>
        </w:rPr>
        <w:t>140 dB</w:t>
      </w:r>
      <w:proofErr w:type="gramStart"/>
      <w:r>
        <w:rPr>
          <w:rFonts w:asciiTheme="minorHAnsi" w:eastAsiaTheme="minorHAnsi" w:hAnsiTheme="minorHAnsi" w:cstheme="minorBidi"/>
          <w:lang w:val="es-CL"/>
        </w:rPr>
        <w:t xml:space="preserve">: </w:t>
      </w:r>
      <w:r w:rsidRPr="007D2906">
        <w:rPr>
          <w:rFonts w:asciiTheme="minorHAnsi" w:eastAsiaTheme="minorHAnsi" w:hAnsiTheme="minorHAnsi" w:cstheme="minorBidi"/>
          <w:lang w:val="es-CL"/>
        </w:rPr>
        <w:t xml:space="preserve"> Un</w:t>
      </w:r>
      <w:proofErr w:type="gramEnd"/>
      <w:r w:rsidRPr="007D2906">
        <w:rPr>
          <w:rFonts w:asciiTheme="minorHAnsi" w:eastAsiaTheme="minorHAnsi" w:hAnsiTheme="minorHAnsi" w:cstheme="minorBidi"/>
          <w:lang w:val="es-CL"/>
        </w:rPr>
        <w:t xml:space="preserve"> disparo o despegue de un avión.</w:t>
      </w:r>
    </w:p>
    <w:p w:rsidR="007D2906" w:rsidRPr="007D2906" w:rsidRDefault="007D2906" w:rsidP="007D2906">
      <w:pPr>
        <w:rPr>
          <w:rFonts w:asciiTheme="minorHAnsi" w:eastAsiaTheme="minorHAnsi" w:hAnsiTheme="minorHAnsi" w:cstheme="minorBidi"/>
          <w:lang w:val="es-CL"/>
        </w:rPr>
      </w:pPr>
    </w:p>
    <w:p w:rsidR="00B660B2" w:rsidRPr="007D2906" w:rsidRDefault="00B660B2" w:rsidP="00E91F14">
      <w:pPr>
        <w:tabs>
          <w:tab w:val="left" w:pos="284"/>
          <w:tab w:val="left" w:pos="8789"/>
        </w:tabs>
        <w:spacing w:after="0" w:line="360" w:lineRule="auto"/>
        <w:ind w:left="284"/>
        <w:rPr>
          <w:rFonts w:ascii="Arial" w:hAnsi="Arial" w:cs="Arial"/>
          <w:sz w:val="20"/>
          <w:szCs w:val="20"/>
          <w:lang w:val="es-CL"/>
        </w:rPr>
      </w:pPr>
    </w:p>
    <w:p w:rsidR="007D2906" w:rsidRDefault="007D2906" w:rsidP="007D2906">
      <w:pPr>
        <w:rPr>
          <w:rFonts w:asciiTheme="minorHAnsi" w:eastAsiaTheme="minorHAnsi" w:hAnsiTheme="minorHAnsi" w:cstheme="minorBidi"/>
          <w:lang w:val="es-CL"/>
        </w:rPr>
      </w:pPr>
    </w:p>
    <w:p w:rsidR="007D2906" w:rsidRDefault="007D2906" w:rsidP="007D2906">
      <w:pPr>
        <w:rPr>
          <w:rFonts w:asciiTheme="minorHAnsi" w:eastAsiaTheme="minorHAnsi" w:hAnsiTheme="minorHAnsi" w:cstheme="minorBidi"/>
          <w:lang w:val="es-CL"/>
        </w:rPr>
      </w:pPr>
    </w:p>
    <w:p w:rsidR="007D2906" w:rsidRDefault="007D2906" w:rsidP="007D2906">
      <w:pPr>
        <w:rPr>
          <w:rFonts w:asciiTheme="minorHAnsi" w:eastAsiaTheme="minorHAnsi" w:hAnsiTheme="minorHAnsi" w:cstheme="minorBidi"/>
          <w:lang w:val="es-CL"/>
        </w:rPr>
      </w:pPr>
    </w:p>
    <w:p w:rsidR="007D2906" w:rsidRDefault="007D2906" w:rsidP="007D2906">
      <w:pPr>
        <w:rPr>
          <w:rFonts w:asciiTheme="minorHAnsi" w:eastAsiaTheme="minorHAnsi" w:hAnsiTheme="minorHAnsi" w:cstheme="minorBidi"/>
          <w:lang w:val="es-CL"/>
        </w:rPr>
      </w:pPr>
    </w:p>
    <w:p w:rsidR="007D2906" w:rsidRDefault="007D2906" w:rsidP="007D2906">
      <w:pPr>
        <w:rPr>
          <w:rFonts w:asciiTheme="minorHAnsi" w:eastAsiaTheme="minorHAnsi" w:hAnsiTheme="minorHAnsi" w:cstheme="minorBidi"/>
          <w:lang w:val="es-CL"/>
        </w:rPr>
      </w:pPr>
    </w:p>
    <w:p w:rsidR="007D2906" w:rsidRDefault="007D2906" w:rsidP="007D2906">
      <w:pPr>
        <w:rPr>
          <w:rFonts w:asciiTheme="minorHAnsi" w:eastAsiaTheme="minorHAnsi" w:hAnsiTheme="minorHAnsi" w:cstheme="minorBidi"/>
          <w:lang w:val="es-CL"/>
        </w:rPr>
      </w:pPr>
    </w:p>
    <w:p w:rsidR="007D2906" w:rsidRDefault="007D2906" w:rsidP="007D2906">
      <w:pPr>
        <w:rPr>
          <w:rFonts w:asciiTheme="minorHAnsi" w:eastAsiaTheme="minorHAnsi" w:hAnsiTheme="minorHAnsi" w:cstheme="minorBidi"/>
          <w:lang w:val="es-CL"/>
        </w:rPr>
      </w:pPr>
    </w:p>
    <w:p w:rsidR="007D2906" w:rsidRDefault="007D2906" w:rsidP="007D2906">
      <w:pPr>
        <w:rPr>
          <w:rFonts w:asciiTheme="minorHAnsi" w:eastAsiaTheme="minorHAnsi" w:hAnsiTheme="minorHAnsi" w:cstheme="minorBidi"/>
          <w:lang w:val="es-CL"/>
        </w:rPr>
      </w:pPr>
      <w:bookmarkStart w:id="0" w:name="_GoBack"/>
      <w:bookmarkEnd w:id="0"/>
    </w:p>
    <w:p w:rsidR="007D2906" w:rsidRDefault="007D2906" w:rsidP="007D2906">
      <w:pPr>
        <w:rPr>
          <w:rFonts w:asciiTheme="minorHAnsi" w:eastAsiaTheme="minorHAnsi" w:hAnsiTheme="minorHAnsi" w:cstheme="minorBidi"/>
          <w:lang w:val="es-CL"/>
        </w:rPr>
      </w:pPr>
    </w:p>
    <w:p w:rsidR="007D2906" w:rsidRPr="007D2906" w:rsidRDefault="007D2906" w:rsidP="007D2906">
      <w:pPr>
        <w:rPr>
          <w:rFonts w:asciiTheme="minorHAnsi" w:eastAsiaTheme="minorHAnsi" w:hAnsiTheme="minorHAnsi" w:cstheme="minorBidi"/>
          <w:lang w:val="es-CL"/>
        </w:rPr>
      </w:pPr>
      <w:r w:rsidRPr="007D2906">
        <w:rPr>
          <w:rFonts w:asciiTheme="minorHAnsi" w:eastAsiaTheme="minorHAnsi" w:hAnsiTheme="minorHAnsi" w:cstheme="minorBidi"/>
          <w:lang w:val="es-CL"/>
        </w:rPr>
        <w:t>Fuente: Sebastián Urbina - El Mercurio</w:t>
      </w:r>
    </w:p>
    <w:p w:rsidR="005D454E" w:rsidRDefault="005D454E" w:rsidP="007D2906">
      <w:pPr>
        <w:tabs>
          <w:tab w:val="left" w:pos="284"/>
          <w:tab w:val="left" w:pos="8789"/>
        </w:tabs>
        <w:spacing w:after="0" w:line="360" w:lineRule="auto"/>
        <w:rPr>
          <w:rFonts w:ascii="Arial" w:hAnsi="Arial" w:cs="Arial"/>
          <w:sz w:val="20"/>
          <w:szCs w:val="20"/>
        </w:rPr>
      </w:pPr>
    </w:p>
    <w:sectPr w:rsidR="005D454E" w:rsidSect="005D454E">
      <w:footerReference w:type="default" r:id="rId12"/>
      <w:headerReference w:type="first" r:id="rId13"/>
      <w:footerReference w:type="first" r:id="rId14"/>
      <w:pgSz w:w="12240" w:h="15840" w:code="1"/>
      <w:pgMar w:top="1417" w:right="900" w:bottom="1417" w:left="1701" w:header="708"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17C" w:rsidRDefault="0022517C" w:rsidP="00DB4839">
      <w:pPr>
        <w:spacing w:after="0" w:line="240" w:lineRule="auto"/>
      </w:pPr>
      <w:r>
        <w:separator/>
      </w:r>
    </w:p>
  </w:endnote>
  <w:endnote w:type="continuationSeparator" w:id="0">
    <w:p w:rsidR="0022517C" w:rsidRDefault="0022517C"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3957074"/>
      <w:docPartObj>
        <w:docPartGallery w:val="Page Numbers (Bottom of Page)"/>
        <w:docPartUnique/>
      </w:docPartObj>
    </w:sdtPr>
    <w:sdtEndPr>
      <w:rPr>
        <w:color w:val="FFFFFF" w:themeColor="background1"/>
      </w:rPr>
    </w:sdtEndPr>
    <w:sdtContent>
      <w:p w:rsidR="00B660B2" w:rsidRPr="00B660B2" w:rsidRDefault="00B660B2" w:rsidP="005D454E">
        <w:pPr>
          <w:pStyle w:val="Piedepgina"/>
          <w:tabs>
            <w:tab w:val="clear" w:pos="8504"/>
            <w:tab w:val="right" w:pos="9639"/>
          </w:tabs>
          <w:jc w:val="right"/>
          <w:rPr>
            <w:color w:val="FFFFFF" w:themeColor="background1"/>
          </w:rPr>
        </w:pPr>
        <w:r w:rsidRPr="00B660B2">
          <w:rPr>
            <w:noProof/>
            <w:color w:val="FFFFFF" w:themeColor="background1"/>
            <w:lang w:val="es-CL" w:eastAsia="es-CL"/>
          </w:rPr>
          <mc:AlternateContent>
            <mc:Choice Requires="wps">
              <w:drawing>
                <wp:anchor distT="0" distB="0" distL="114300" distR="114300" simplePos="0" relativeHeight="251659264" behindDoc="1" locked="0" layoutInCell="1" allowOverlap="1" wp14:anchorId="1F8D0D01" wp14:editId="013893E4">
                  <wp:simplePos x="0" y="0"/>
                  <wp:positionH relativeFrom="column">
                    <wp:posOffset>5914390</wp:posOffset>
                  </wp:positionH>
                  <wp:positionV relativeFrom="paragraph">
                    <wp:posOffset>0</wp:posOffset>
                  </wp:positionV>
                  <wp:extent cx="323850" cy="200025"/>
                  <wp:effectExtent l="0" t="0" r="0" b="9525"/>
                  <wp:wrapNone/>
                  <wp:docPr id="10" name="10 Elipse"/>
                  <wp:cNvGraphicFramePr/>
                  <a:graphic xmlns:a="http://schemas.openxmlformats.org/drawingml/2006/main">
                    <a:graphicData uri="http://schemas.microsoft.com/office/word/2010/wordprocessingShape">
                      <wps:wsp>
                        <wps:cNvSpPr/>
                        <wps:spPr>
                          <a:xfrm>
                            <a:off x="0" y="0"/>
                            <a:ext cx="323850" cy="200025"/>
                          </a:xfrm>
                          <a:prstGeom prst="ellipse">
                            <a:avLst/>
                          </a:prstGeom>
                          <a:solidFill>
                            <a:srgbClr val="FF954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10 Elipse" o:spid="_x0000_s1026" style="position:absolute;margin-left:465.7pt;margin-top:0;width:25.5pt;height:15.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" fillcolor="#ff954e" stroked="f" strokeweight="2pt"/>
              </w:pict>
            </mc:Fallback>
          </mc:AlternateContent>
        </w:r>
        <w:r w:rsidRPr="00B660B2">
          <w:rPr>
            <w:color w:val="FFFFFF" w:themeColor="background1"/>
          </w:rPr>
          <w:fldChar w:fldCharType="begin"/>
        </w:r>
        <w:r w:rsidRPr="00B660B2">
          <w:rPr>
            <w:color w:val="FFFFFF" w:themeColor="background1"/>
          </w:rPr>
          <w:instrText>PAGE   \* MERGEFORMAT</w:instrText>
        </w:r>
        <w:r w:rsidRPr="00B660B2">
          <w:rPr>
            <w:color w:val="FFFFFF" w:themeColor="background1"/>
          </w:rPr>
          <w:fldChar w:fldCharType="separate"/>
        </w:r>
        <w:r w:rsidR="007D2906">
          <w:rPr>
            <w:noProof/>
            <w:color w:val="FFFFFF" w:themeColor="background1"/>
          </w:rPr>
          <w:t>2</w:t>
        </w:r>
        <w:r w:rsidRPr="00B660B2">
          <w:rPr>
            <w:color w:val="FFFFFF" w:themeColor="background1"/>
          </w:rPr>
          <w:fldChar w:fldCharType="end"/>
        </w:r>
      </w:p>
    </w:sdtContent>
  </w:sdt>
  <w:p w:rsidR="005356AF" w:rsidRPr="000A5DA9" w:rsidRDefault="005356AF">
    <w:pPr>
      <w:pStyle w:val="Piedepgina"/>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379117"/>
      <w:docPartObj>
        <w:docPartGallery w:val="Page Numbers (Bottom of Page)"/>
        <w:docPartUnique/>
      </w:docPartObj>
    </w:sdtPr>
    <w:sdtEndPr/>
    <w:sdtContent>
      <w:p w:rsidR="00804206" w:rsidRDefault="005D454E" w:rsidP="005D454E">
        <w:pPr>
          <w:pStyle w:val="Piedepgina"/>
          <w:jc w:val="right"/>
        </w:pPr>
        <w:r w:rsidRPr="005D454E">
          <w:rPr>
            <w:rFonts w:ascii="Arial" w:hAnsi="Arial" w:cs="Arial"/>
            <w:noProof/>
            <w:color w:val="FFFFFF" w:themeColor="background1"/>
            <w:sz w:val="20"/>
            <w:szCs w:val="20"/>
            <w:lang w:val="es-CL" w:eastAsia="es-CL"/>
          </w:rPr>
          <w:drawing>
            <wp:anchor distT="0" distB="0" distL="114300" distR="114300" simplePos="0" relativeHeight="251661312" behindDoc="1" locked="0" layoutInCell="1" allowOverlap="1" wp14:anchorId="25287009" wp14:editId="1B5ED83F">
              <wp:simplePos x="0" y="0"/>
              <wp:positionH relativeFrom="column">
                <wp:posOffset>4236085</wp:posOffset>
              </wp:positionH>
              <wp:positionV relativeFrom="paragraph">
                <wp:posOffset>-57785</wp:posOffset>
              </wp:positionV>
              <wp:extent cx="1528445" cy="31115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EL-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8445" cy="311150"/>
                      </a:xfrm>
                      <a:prstGeom prst="rect">
                        <a:avLst/>
                      </a:prstGeom>
                    </pic:spPr>
                  </pic:pic>
                </a:graphicData>
              </a:graphic>
              <wp14:sizeRelH relativeFrom="page">
                <wp14:pctWidth>0</wp14:pctWidth>
              </wp14:sizeRelH>
              <wp14:sizeRelV relativeFrom="page">
                <wp14:pctHeight>0</wp14:pctHeight>
              </wp14:sizeRelV>
            </wp:anchor>
          </w:drawing>
        </w:r>
        <w:r w:rsidRPr="00B660B2">
          <w:rPr>
            <w:noProof/>
            <w:color w:val="FFFFFF" w:themeColor="background1"/>
            <w:lang w:val="es-CL" w:eastAsia="es-CL"/>
          </w:rPr>
          <mc:AlternateContent>
            <mc:Choice Requires="wps">
              <w:drawing>
                <wp:anchor distT="0" distB="0" distL="114300" distR="114300" simplePos="0" relativeHeight="251663360" behindDoc="1" locked="0" layoutInCell="1" allowOverlap="1" wp14:anchorId="72C9CF20" wp14:editId="431C063F">
                  <wp:simplePos x="0" y="0"/>
                  <wp:positionH relativeFrom="column">
                    <wp:posOffset>5920740</wp:posOffset>
                  </wp:positionH>
                  <wp:positionV relativeFrom="paragraph">
                    <wp:posOffset>-10160</wp:posOffset>
                  </wp:positionV>
                  <wp:extent cx="323850" cy="200025"/>
                  <wp:effectExtent l="0" t="0" r="0" b="9525"/>
                  <wp:wrapNone/>
                  <wp:docPr id="1" name="1 Elipse"/>
                  <wp:cNvGraphicFramePr/>
                  <a:graphic xmlns:a="http://schemas.openxmlformats.org/drawingml/2006/main">
                    <a:graphicData uri="http://schemas.microsoft.com/office/word/2010/wordprocessingShape">
                      <wps:wsp>
                        <wps:cNvSpPr/>
                        <wps:spPr>
                          <a:xfrm>
                            <a:off x="0" y="0"/>
                            <a:ext cx="323850" cy="200025"/>
                          </a:xfrm>
                          <a:prstGeom prst="ellipse">
                            <a:avLst/>
                          </a:prstGeom>
                          <a:solidFill>
                            <a:srgbClr val="FF954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1 Elipse" o:spid="_x0000_s1026" style="position:absolute;margin-left:466.2pt;margin-top:-.8pt;width:25.5pt;height:15.7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" fillcolor="#ff954e" stroked="f" strokeweight="2pt"/>
              </w:pict>
            </mc:Fallback>
          </mc:AlternateContent>
        </w:r>
        <w:r w:rsidR="00804206" w:rsidRPr="005D454E">
          <w:rPr>
            <w:color w:val="FFFFFF" w:themeColor="background1"/>
          </w:rPr>
          <w:fldChar w:fldCharType="begin"/>
        </w:r>
        <w:r w:rsidR="00804206" w:rsidRPr="005D454E">
          <w:rPr>
            <w:color w:val="FFFFFF" w:themeColor="background1"/>
          </w:rPr>
          <w:instrText>PAGE   \* MERGEFORMAT</w:instrText>
        </w:r>
        <w:r w:rsidR="00804206" w:rsidRPr="005D454E">
          <w:rPr>
            <w:color w:val="FFFFFF" w:themeColor="background1"/>
          </w:rPr>
          <w:fldChar w:fldCharType="separate"/>
        </w:r>
        <w:r w:rsidR="007D2906">
          <w:rPr>
            <w:noProof/>
            <w:color w:val="FFFFFF" w:themeColor="background1"/>
          </w:rPr>
          <w:t>1</w:t>
        </w:r>
        <w:r w:rsidR="00804206" w:rsidRPr="005D454E">
          <w:rPr>
            <w:color w:val="FFFFFF" w:themeColor="background1"/>
          </w:rPr>
          <w:fldChar w:fldCharType="end"/>
        </w:r>
      </w:p>
    </w:sdtContent>
  </w:sdt>
  <w:p w:rsidR="00804206" w:rsidRDefault="0080420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17C" w:rsidRDefault="0022517C" w:rsidP="00DB4839">
      <w:pPr>
        <w:spacing w:after="0" w:line="240" w:lineRule="auto"/>
      </w:pPr>
      <w:r>
        <w:separator/>
      </w:r>
    </w:p>
  </w:footnote>
  <w:footnote w:type="continuationSeparator" w:id="0">
    <w:p w:rsidR="0022517C" w:rsidRDefault="0022517C" w:rsidP="00DB4839">
      <w:pPr>
        <w:spacing w:after="0" w:line="240" w:lineRule="auto"/>
      </w:pPr>
      <w:r>
        <w:continuationSeparator/>
      </w:r>
    </w:p>
  </w:footnote>
  <w:footnote w:id="1">
    <w:p w:rsidR="007D2906" w:rsidRPr="007D2906" w:rsidRDefault="007D2906">
      <w:pPr>
        <w:pStyle w:val="Textonotapie"/>
        <w:rPr>
          <w:lang w:val="es-CL"/>
        </w:rPr>
      </w:pPr>
      <w:r>
        <w:rPr>
          <w:rStyle w:val="Refdenotaalpie"/>
        </w:rPr>
        <w:footnoteRef/>
      </w:r>
      <w:r>
        <w:t xml:space="preserve"> </w:t>
      </w:r>
      <w:r w:rsidRPr="007D2906">
        <w:t>Pictograma del silencio, de Matías M. Imagen de dominio público tomada de http://commons.wikimedia.org/wiki/File:Pictogramm_silence.svg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B638A8"/>
    <w:multiLevelType w:val="hybridMultilevel"/>
    <w:tmpl w:val="FD58BEE0"/>
    <w:lvl w:ilvl="0" w:tplc="92286AA4">
      <w:start w:val="1"/>
      <w:numFmt w:val="low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39"/>
    <w:rsid w:val="000572F9"/>
    <w:rsid w:val="000A17B9"/>
    <w:rsid w:val="000A5DA9"/>
    <w:rsid w:val="000D4BB9"/>
    <w:rsid w:val="00116A6B"/>
    <w:rsid w:val="00147A9C"/>
    <w:rsid w:val="00172D9B"/>
    <w:rsid w:val="00180769"/>
    <w:rsid w:val="001A2ADB"/>
    <w:rsid w:val="001C1FF4"/>
    <w:rsid w:val="001C733F"/>
    <w:rsid w:val="0022517C"/>
    <w:rsid w:val="00230AD3"/>
    <w:rsid w:val="00244A78"/>
    <w:rsid w:val="00302364"/>
    <w:rsid w:val="00314758"/>
    <w:rsid w:val="00430CC9"/>
    <w:rsid w:val="00435EE0"/>
    <w:rsid w:val="00450BFD"/>
    <w:rsid w:val="004E2045"/>
    <w:rsid w:val="005178D6"/>
    <w:rsid w:val="00530026"/>
    <w:rsid w:val="005356AF"/>
    <w:rsid w:val="005D454E"/>
    <w:rsid w:val="0063797F"/>
    <w:rsid w:val="00646DB0"/>
    <w:rsid w:val="00652B80"/>
    <w:rsid w:val="00680326"/>
    <w:rsid w:val="006C66C2"/>
    <w:rsid w:val="0071104A"/>
    <w:rsid w:val="007D2906"/>
    <w:rsid w:val="00804206"/>
    <w:rsid w:val="00884DFC"/>
    <w:rsid w:val="008D28BD"/>
    <w:rsid w:val="00932B04"/>
    <w:rsid w:val="009501CA"/>
    <w:rsid w:val="00956AFA"/>
    <w:rsid w:val="00AC0D6E"/>
    <w:rsid w:val="00B660B2"/>
    <w:rsid w:val="00BA4256"/>
    <w:rsid w:val="00BB276D"/>
    <w:rsid w:val="00BC7A09"/>
    <w:rsid w:val="00C41228"/>
    <w:rsid w:val="00C81021"/>
    <w:rsid w:val="00D01B3B"/>
    <w:rsid w:val="00D85FF4"/>
    <w:rsid w:val="00DA7004"/>
    <w:rsid w:val="00DB4839"/>
    <w:rsid w:val="00DC4D3C"/>
    <w:rsid w:val="00E22396"/>
    <w:rsid w:val="00E22986"/>
    <w:rsid w:val="00E91F14"/>
    <w:rsid w:val="00E934FE"/>
    <w:rsid w:val="00EB67B6"/>
    <w:rsid w:val="00EF5234"/>
    <w:rsid w:val="00F45BD1"/>
    <w:rsid w:val="00F8259D"/>
    <w:rsid w:val="00FA6184"/>
    <w:rsid w:val="00FE55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7D290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D2906"/>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7D290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7D290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D2906"/>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7D29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3CE76336628D1C4DA321C1F5A61526BD" ma:contentTypeVersion="3" ma:contentTypeDescription="Crear nuevo documento." ma:contentTypeScope="" ma:versionID="066a24d09d2474eef9d4f07dbfcfc3b7">
  <xsd:schema xmlns:xsd="http://www.w3.org/2001/XMLSchema" xmlns:xs="http://www.w3.org/2001/XMLSchema" xmlns:p="http://schemas.microsoft.com/office/2006/metadata/properties" xmlns:ns2="de2725e4-ec5b-47eb-bdd9-6fcbc3c86379" targetNamespace="http://schemas.microsoft.com/office/2006/metadata/properties" ma:root="true" ma:fieldsID="440bc01c2b9c984e9589c4fed6bddecd" ns2:_="">
    <xsd:import namespace="de2725e4-ec5b-47eb-bdd9-6fcbc3c863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725e4-ec5b-47eb-bdd9-6fcbc3c8637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de2725e4-ec5b-47eb-bdd9-6fcbc3c86379">MQQRJKESPSZQ-216-19211</_dlc_DocId>
    <_dlc_DocIdUrl xmlns="de2725e4-ec5b-47eb-bdd9-6fcbc3c86379">
      <Url>http://tec.mineduc.cl/UCE/curriculum_en_linea/_layouts/DocIdRedir.aspx?ID=MQQRJKESPSZQ-216-19211</Url>
      <Description>MQQRJKESPSZQ-216-19211</Description>
    </_dlc_DocIdUrl>
  </documentManagement>
</p:properties>
</file>

<file path=customXml/itemProps1.xml><?xml version="1.0" encoding="utf-8"?>
<ds:datastoreItem xmlns:ds="http://schemas.openxmlformats.org/officeDocument/2006/customXml" ds:itemID="{462F6F42-905D-4006-A442-B0A590289927}"/>
</file>

<file path=customXml/itemProps2.xml><?xml version="1.0" encoding="utf-8"?>
<ds:datastoreItem xmlns:ds="http://schemas.openxmlformats.org/officeDocument/2006/customXml" ds:itemID="{28D938D6-F16B-4DFE-BDB5-C25F00E89A7B}"/>
</file>

<file path=customXml/itemProps3.xml><?xml version="1.0" encoding="utf-8"?>
<ds:datastoreItem xmlns:ds="http://schemas.openxmlformats.org/officeDocument/2006/customXml" ds:itemID="{2741342D-7181-4CE4-8D67-81C480F6AF55}"/>
</file>

<file path=customXml/itemProps4.xml><?xml version="1.0" encoding="utf-8"?>
<ds:datastoreItem xmlns:ds="http://schemas.openxmlformats.org/officeDocument/2006/customXml" ds:itemID="{FDE73922-47A9-4944-8549-C043C06BB1F3}"/>
</file>

<file path=customXml/itemProps5.xml><?xml version="1.0" encoding="utf-8"?>
<ds:datastoreItem xmlns:ds="http://schemas.openxmlformats.org/officeDocument/2006/customXml" ds:itemID="{941BBD3B-1399-4CCF-8EEF-E60C3CD7DBFF}"/>
</file>

<file path=docProps/app.xml><?xml version="1.0" encoding="utf-8"?>
<Properties xmlns="http://schemas.openxmlformats.org/officeDocument/2006/extended-properties" xmlns:vt="http://schemas.openxmlformats.org/officeDocument/2006/docPropsVTypes">
  <Template>Normal</Template>
  <TotalTime>0</TotalTime>
  <Pages>3</Pages>
  <Words>628</Words>
  <Characters>3454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Magdalena Maria Flores Ferrés</cp:lastModifiedBy>
  <cp:revision>2</cp:revision>
  <cp:lastPrinted>2012-11-21T14:51:00Z</cp:lastPrinted>
  <dcterms:created xsi:type="dcterms:W3CDTF">2013-05-23T21:40:00Z</dcterms:created>
  <dcterms:modified xsi:type="dcterms:W3CDTF">2013-05-23T21:40:00Z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8b34cad3-ef91-4d8f-8f12-99f9897e3d96</vt:lpwstr>
  </property>
  <property fmtid="{D5CDD505-2E9C-101B-9397-08002B2CF9AE}" pid="3" name="ContentTypeId">
    <vt:lpwstr>0x0101003CE76336628D1C4DA321C1F5A61526BD</vt:lpwstr>
  </property>
</Properties>
</file>