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48446" w14:textId="77777777" w:rsidR="00BA4256" w:rsidRDefault="00194C6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1264F177" wp14:editId="459026D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462FE050" wp14:editId="35BD2E23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34846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B086CE9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D470B6D" w14:textId="77777777" w:rsidR="00C87531" w:rsidRDefault="00CC2422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4"/>
          <w:szCs w:val="24"/>
        </w:rPr>
        <w:t xml:space="preserve">PAUTA </w:t>
      </w:r>
      <w:r w:rsidR="00CE1DD1">
        <w:rPr>
          <w:rFonts w:ascii="Comic Sans MS" w:hAnsi="Comic Sans MS" w:cs="Arial"/>
          <w:b/>
          <w:sz w:val="24"/>
          <w:szCs w:val="24"/>
        </w:rPr>
        <w:t>CARGA ELECTROSTÁTICA</w:t>
      </w:r>
    </w:p>
    <w:p w14:paraId="498E13D6" w14:textId="77777777" w:rsidR="00CE1DD1" w:rsidRDefault="00CE1DD1" w:rsidP="00CE1DD1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  <w:sz w:val="20"/>
          <w:szCs w:val="20"/>
        </w:rPr>
      </w:pPr>
    </w:p>
    <w:p w14:paraId="6A9BDE45" w14:textId="77777777" w:rsidR="00CE1DD1" w:rsidRDefault="00F9572F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359FBCB9" wp14:editId="4C17CE09">
            <wp:simplePos x="0" y="0"/>
            <wp:positionH relativeFrom="column">
              <wp:posOffset>-191770</wp:posOffset>
            </wp:positionH>
            <wp:positionV relativeFrom="paragraph">
              <wp:posOffset>233045</wp:posOffset>
            </wp:positionV>
            <wp:extent cx="6243320" cy="3977640"/>
            <wp:effectExtent l="0" t="0" r="5080" b="3810"/>
            <wp:wrapTight wrapText="bothSides">
              <wp:wrapPolygon edited="0">
                <wp:start x="0" y="0"/>
                <wp:lineTo x="0" y="21517"/>
                <wp:lineTo x="21552" y="21517"/>
                <wp:lineTo x="21552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GA POR INDUCCION CON EXPLICACION MATERIAL PROPI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32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DD1" w:rsidRPr="00CE1DD1">
        <w:rPr>
          <w:rFonts w:ascii="Comic Sans MS" w:hAnsi="Comic Sans MS" w:cs="Arial"/>
          <w:sz w:val="20"/>
          <w:szCs w:val="20"/>
        </w:rPr>
        <w:t>Observe</w:t>
      </w:r>
      <w:r w:rsidR="00CE1DD1">
        <w:rPr>
          <w:rFonts w:ascii="Comic Sans MS" w:hAnsi="Comic Sans MS" w:cs="Arial"/>
          <w:sz w:val="20"/>
          <w:szCs w:val="20"/>
        </w:rPr>
        <w:t xml:space="preserve"> el siguiente dibujo y responda.</w:t>
      </w:r>
    </w:p>
    <w:p w14:paraId="78AADB9F" w14:textId="77777777" w:rsidR="00CE1DD1" w:rsidRDefault="00CE1DD1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noProof/>
          <w:sz w:val="20"/>
          <w:szCs w:val="20"/>
          <w:lang w:val="es-CL" w:eastAsia="es-CL"/>
        </w:rPr>
      </w:pPr>
    </w:p>
    <w:p w14:paraId="4DB86BCE" w14:textId="77777777" w:rsidR="00CE1DD1" w:rsidRPr="00F9572F" w:rsidRDefault="00F9572F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i/>
          <w:color w:val="FF0000"/>
          <w:sz w:val="18"/>
          <w:szCs w:val="18"/>
        </w:rPr>
      </w:pP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 xml:space="preserve">1. </w:t>
      </w:r>
      <w:r w:rsidR="00A70AFE" w:rsidRPr="00F9572F">
        <w:rPr>
          <w:rFonts w:ascii="Comic Sans MS" w:hAnsi="Comic Sans MS" w:cs="Arial"/>
          <w:color w:val="000000" w:themeColor="text1"/>
          <w:sz w:val="18"/>
          <w:szCs w:val="18"/>
        </w:rPr>
        <w:t xml:space="preserve"> Indique cómo están las esferas cargadas en la situación 1.</w:t>
      </w:r>
      <w:r>
        <w:rPr>
          <w:rFonts w:ascii="Comic Sans MS" w:hAnsi="Comic Sans MS" w:cs="Arial"/>
          <w:color w:val="000000" w:themeColor="text1"/>
          <w:sz w:val="18"/>
          <w:szCs w:val="18"/>
        </w:rPr>
        <w:t xml:space="preserve"> </w:t>
      </w:r>
      <w:r>
        <w:rPr>
          <w:rFonts w:ascii="Comic Sans MS" w:hAnsi="Comic Sans MS" w:cs="Arial"/>
          <w:b/>
          <w:i/>
          <w:color w:val="FF0000"/>
          <w:sz w:val="18"/>
          <w:szCs w:val="18"/>
        </w:rPr>
        <w:t>Ver respuesta en dibujo.</w:t>
      </w:r>
    </w:p>
    <w:p w14:paraId="370CA038" w14:textId="77777777"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</w:p>
    <w:p w14:paraId="7A6B4AC6" w14:textId="77777777"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>2. ¿Qué carga eléctrica tiene la esfera de la mano que se acerca a A y B?</w:t>
      </w:r>
      <w:r w:rsidR="00F9572F">
        <w:rPr>
          <w:rFonts w:ascii="Comic Sans MS" w:hAnsi="Comic Sans MS" w:cs="Arial"/>
          <w:color w:val="000000" w:themeColor="text1"/>
          <w:sz w:val="18"/>
          <w:szCs w:val="18"/>
        </w:rPr>
        <w:t xml:space="preserve"> </w:t>
      </w:r>
      <w:r w:rsidR="00F9572F">
        <w:rPr>
          <w:rFonts w:ascii="Comic Sans MS" w:hAnsi="Comic Sans MS" w:cs="Arial"/>
          <w:b/>
          <w:i/>
          <w:color w:val="FF0000"/>
          <w:sz w:val="18"/>
          <w:szCs w:val="18"/>
        </w:rPr>
        <w:t>Ver respuesta en dibujo.</w:t>
      </w:r>
    </w:p>
    <w:p w14:paraId="0120843F" w14:textId="77777777"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</w:p>
    <w:p w14:paraId="577E112B" w14:textId="77777777" w:rsidR="00A70AFE" w:rsidRPr="00F9572F" w:rsidRDefault="00A70AFE" w:rsidP="00F9572F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b/>
          <w:i/>
          <w:color w:val="FF0000"/>
          <w:sz w:val="18"/>
          <w:szCs w:val="18"/>
        </w:rPr>
      </w:pP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>3. Explique que sucede en la situación 2 con cada esfera.</w:t>
      </w:r>
      <w:r w:rsidR="00F9572F">
        <w:rPr>
          <w:rFonts w:ascii="Comic Sans MS" w:hAnsi="Comic Sans MS" w:cs="Arial"/>
          <w:b/>
          <w:i/>
          <w:color w:val="FF0000"/>
          <w:sz w:val="18"/>
          <w:szCs w:val="18"/>
        </w:rPr>
        <w:t xml:space="preserve"> Cada esfera queda cargada pero con cargas opuestas.</w:t>
      </w:r>
    </w:p>
    <w:p w14:paraId="1A6585E0" w14:textId="77777777"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</w:p>
    <w:p w14:paraId="43CDACDB" w14:textId="77777777"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b/>
          <w:i/>
          <w:color w:val="FF0000"/>
          <w:sz w:val="18"/>
          <w:szCs w:val="18"/>
        </w:rPr>
      </w:pP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>4. ¿Qué sucede con las cargas de las esferas en la situación 3?</w:t>
      </w:r>
      <w:r w:rsidR="00F9572F">
        <w:rPr>
          <w:rFonts w:ascii="Comic Sans MS" w:hAnsi="Comic Sans MS" w:cs="Arial"/>
          <w:b/>
          <w:i/>
          <w:color w:val="FF0000"/>
          <w:sz w:val="18"/>
          <w:szCs w:val="18"/>
        </w:rPr>
        <w:t xml:space="preserve"> Al quedar separadas, quedan cargadas permanentemente.</w:t>
      </w:r>
    </w:p>
    <w:p w14:paraId="446D162A" w14:textId="77777777"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</w:p>
    <w:p w14:paraId="27F82379" w14:textId="77777777" w:rsidR="00A70AFE" w:rsidRPr="00F9572F" w:rsidRDefault="00A70AFE" w:rsidP="00F9572F">
      <w:pPr>
        <w:spacing w:before="100" w:beforeAutospacing="1" w:after="0" w:line="240" w:lineRule="auto"/>
        <w:ind w:right="49"/>
        <w:contextualSpacing/>
        <w:jc w:val="both"/>
        <w:rPr>
          <w:rFonts w:ascii="Comic Sans MS" w:hAnsi="Comic Sans MS" w:cs="Arial"/>
          <w:b/>
          <w:i/>
          <w:color w:val="FF0000"/>
          <w:sz w:val="18"/>
          <w:szCs w:val="18"/>
        </w:rPr>
      </w:pP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 xml:space="preserve">5. ¿En qué se diferencia la situación </w:t>
      </w:r>
      <w:r w:rsidR="00C12CAA">
        <w:rPr>
          <w:rFonts w:ascii="Comic Sans MS" w:hAnsi="Comic Sans MS" w:cs="Arial"/>
          <w:color w:val="000000" w:themeColor="text1"/>
          <w:sz w:val="18"/>
          <w:szCs w:val="18"/>
        </w:rPr>
        <w:t xml:space="preserve">2 </w:t>
      </w: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>de la 3?</w:t>
      </w:r>
      <w:r w:rsidR="00F9572F">
        <w:rPr>
          <w:rFonts w:ascii="Comic Sans MS" w:hAnsi="Comic Sans MS" w:cs="Arial"/>
          <w:b/>
          <w:i/>
          <w:color w:val="FF0000"/>
          <w:sz w:val="18"/>
          <w:szCs w:val="18"/>
        </w:rPr>
        <w:t xml:space="preserve"> La carga en 3 es permanente. La carga en 2  solo durará mientras esté la esfera az</w:t>
      </w:r>
      <w:r w:rsidR="00C12CAA">
        <w:rPr>
          <w:rFonts w:ascii="Comic Sans MS" w:hAnsi="Comic Sans MS" w:cs="Arial"/>
          <w:b/>
          <w:i/>
          <w:color w:val="FF0000"/>
          <w:sz w:val="18"/>
          <w:szCs w:val="18"/>
        </w:rPr>
        <w:t>u</w:t>
      </w:r>
      <w:r w:rsidR="00F9572F">
        <w:rPr>
          <w:rFonts w:ascii="Comic Sans MS" w:hAnsi="Comic Sans MS" w:cs="Arial"/>
          <w:b/>
          <w:i/>
          <w:color w:val="FF0000"/>
          <w:sz w:val="18"/>
          <w:szCs w:val="18"/>
        </w:rPr>
        <w:t>l de la mano cerca. Después los electrones se reordenarán y se volverá a la situación 1.</w:t>
      </w:r>
    </w:p>
    <w:p w14:paraId="7575A71B" w14:textId="77777777" w:rsidR="00A70AFE" w:rsidRPr="00F9572F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</w:p>
    <w:p w14:paraId="3D98A1F5" w14:textId="77777777" w:rsidR="00A70AFE" w:rsidRPr="00F9572F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color w:val="000000" w:themeColor="text1"/>
          <w:sz w:val="18"/>
          <w:szCs w:val="18"/>
        </w:rPr>
      </w:pPr>
      <w:r w:rsidRPr="00F9572F">
        <w:rPr>
          <w:rFonts w:ascii="Comic Sans MS" w:hAnsi="Comic Sans MS" w:cs="Arial"/>
          <w:color w:val="000000" w:themeColor="text1"/>
          <w:sz w:val="18"/>
          <w:szCs w:val="18"/>
        </w:rPr>
        <w:t>6. ¿Por qué cree usted que esta forma de cargar eléctricamente a un objeto se llama carga por inducción?</w:t>
      </w:r>
      <w:r w:rsidR="00F9572F">
        <w:rPr>
          <w:rFonts w:ascii="Comic Sans MS" w:hAnsi="Comic Sans MS" w:cs="Arial"/>
          <w:color w:val="000000" w:themeColor="text1"/>
          <w:sz w:val="18"/>
          <w:szCs w:val="18"/>
        </w:rPr>
        <w:t xml:space="preserve"> </w:t>
      </w:r>
      <w:r w:rsidR="00F9572F">
        <w:rPr>
          <w:rFonts w:ascii="Comic Sans MS" w:hAnsi="Comic Sans MS" w:cs="Arial"/>
          <w:b/>
          <w:i/>
          <w:color w:val="FF0000"/>
          <w:sz w:val="18"/>
          <w:szCs w:val="18"/>
        </w:rPr>
        <w:t>Ver respuesta en dibujo.</w:t>
      </w:r>
    </w:p>
    <w:p w14:paraId="238A0441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14:paraId="00D1F9B3" w14:textId="77777777" w:rsidR="00A70AFE" w:rsidRPr="00F9572F" w:rsidRDefault="00F9572F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18"/>
          <w:szCs w:val="18"/>
        </w:rPr>
      </w:pPr>
      <w:r w:rsidRPr="00F9572F">
        <w:rPr>
          <w:rFonts w:ascii="Comic Sans MS" w:hAnsi="Comic Sans MS" w:cs="Arial"/>
          <w:sz w:val="18"/>
          <w:szCs w:val="18"/>
        </w:rPr>
        <w:t>E</w:t>
      </w:r>
      <w:r w:rsidR="00A70AFE" w:rsidRPr="00F9572F">
        <w:rPr>
          <w:rFonts w:ascii="Comic Sans MS" w:hAnsi="Comic Sans MS" w:cs="Arial"/>
          <w:sz w:val="18"/>
          <w:szCs w:val="18"/>
        </w:rPr>
        <w:t>laborado por: Carmen Salazar</w:t>
      </w:r>
    </w:p>
    <w:sectPr w:rsidR="00A70AFE" w:rsidRPr="00F9572F" w:rsidSect="007800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9534F" w14:textId="77777777" w:rsidR="00B005F7" w:rsidRDefault="00B005F7" w:rsidP="00DB4839">
      <w:pPr>
        <w:spacing w:after="0" w:line="240" w:lineRule="auto"/>
      </w:pPr>
      <w:r>
        <w:separator/>
      </w:r>
    </w:p>
  </w:endnote>
  <w:endnote w:type="continuationSeparator" w:id="0">
    <w:p w14:paraId="1000E99C" w14:textId="77777777" w:rsidR="00B005F7" w:rsidRDefault="00B005F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17E82" w14:textId="77777777" w:rsidR="00AE0971" w:rsidRDefault="00AE09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1262AB57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9339A12" wp14:editId="6BAA59BC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198472E3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F9572F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6E53E718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bookmarkStart w:id="0" w:name="_GoBack" w:displacedByCustomXml="prev"/>
      <w:bookmarkEnd w:id="0" w:displacedByCustomXml="prev"/>
      <w:p w14:paraId="321983FA" w14:textId="73905450" w:rsidR="00326F8E" w:rsidRPr="00326F8E" w:rsidRDefault="00326F8E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C6E2838" wp14:editId="53649695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56A5BAEB"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Pr="00326F8E">
          <w:rPr>
            <w:b/>
            <w:color w:val="FFFFFF" w:themeColor="background1"/>
          </w:rPr>
          <w:fldChar w:fldCharType="begin"/>
        </w:r>
        <w:r w:rsidRPr="00326F8E">
          <w:rPr>
            <w:b/>
            <w:color w:val="FFFFFF" w:themeColor="background1"/>
          </w:rPr>
          <w:instrText>PAGE   \* MERGEFORMAT</w:instrText>
        </w:r>
        <w:r w:rsidRPr="00326F8E">
          <w:rPr>
            <w:b/>
            <w:color w:val="FFFFFF" w:themeColor="background1"/>
          </w:rPr>
          <w:fldChar w:fldCharType="separate"/>
        </w:r>
        <w:r w:rsidR="00705912">
          <w:rPr>
            <w:b/>
            <w:noProof/>
            <w:color w:val="FFFFFF" w:themeColor="background1"/>
          </w:rPr>
          <w:t>1</w:t>
        </w:r>
        <w:r w:rsidRPr="00326F8E">
          <w:rPr>
            <w:b/>
            <w:color w:val="FFFFFF" w:themeColor="background1"/>
          </w:rPr>
          <w:fldChar w:fldCharType="end"/>
        </w:r>
      </w:p>
    </w:sdtContent>
  </w:sdt>
  <w:p w14:paraId="17E8DBE6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04D4A" w14:textId="77777777" w:rsidR="00B005F7" w:rsidRDefault="00B005F7" w:rsidP="00DB4839">
      <w:pPr>
        <w:spacing w:after="0" w:line="240" w:lineRule="auto"/>
      </w:pPr>
      <w:r>
        <w:separator/>
      </w:r>
    </w:p>
  </w:footnote>
  <w:footnote w:type="continuationSeparator" w:id="0">
    <w:p w14:paraId="45D5437B" w14:textId="77777777" w:rsidR="00B005F7" w:rsidRDefault="00B005F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AE5BE" w14:textId="77777777" w:rsidR="00AE0971" w:rsidRDefault="00AE09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856E4" w14:textId="77777777" w:rsidR="00BA4256" w:rsidRDefault="00BA4256">
    <w:pPr>
      <w:pStyle w:val="Encabezado"/>
      <w:jc w:val="right"/>
    </w:pPr>
  </w:p>
  <w:p w14:paraId="745A2D62" w14:textId="77777777" w:rsidR="00BA4256" w:rsidRDefault="00BA42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1A85D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3B49"/>
    <w:multiLevelType w:val="hybridMultilevel"/>
    <w:tmpl w:val="39BE852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07349"/>
    <w:multiLevelType w:val="hybridMultilevel"/>
    <w:tmpl w:val="F9524A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90D5A"/>
    <w:multiLevelType w:val="hybridMultilevel"/>
    <w:tmpl w:val="AE0234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39"/>
    <w:rsid w:val="00031C70"/>
    <w:rsid w:val="000572F9"/>
    <w:rsid w:val="000A57EA"/>
    <w:rsid w:val="000A5DA9"/>
    <w:rsid w:val="000D4BB9"/>
    <w:rsid w:val="00111476"/>
    <w:rsid w:val="00115BF8"/>
    <w:rsid w:val="00116BC4"/>
    <w:rsid w:val="00172D9B"/>
    <w:rsid w:val="00194C61"/>
    <w:rsid w:val="001A60B8"/>
    <w:rsid w:val="001B399F"/>
    <w:rsid w:val="002437C0"/>
    <w:rsid w:val="002549C1"/>
    <w:rsid w:val="002623A4"/>
    <w:rsid w:val="002E2049"/>
    <w:rsid w:val="00306858"/>
    <w:rsid w:val="00326F8E"/>
    <w:rsid w:val="003B0584"/>
    <w:rsid w:val="003E781C"/>
    <w:rsid w:val="00407185"/>
    <w:rsid w:val="004278EE"/>
    <w:rsid w:val="00435EE0"/>
    <w:rsid w:val="00452C2E"/>
    <w:rsid w:val="004A1072"/>
    <w:rsid w:val="005178D6"/>
    <w:rsid w:val="005356AF"/>
    <w:rsid w:val="005419CA"/>
    <w:rsid w:val="00545CE7"/>
    <w:rsid w:val="00583B6E"/>
    <w:rsid w:val="00646DB0"/>
    <w:rsid w:val="00680326"/>
    <w:rsid w:val="00686FCC"/>
    <w:rsid w:val="006B171B"/>
    <w:rsid w:val="00705912"/>
    <w:rsid w:val="0071104A"/>
    <w:rsid w:val="007764AC"/>
    <w:rsid w:val="007800B5"/>
    <w:rsid w:val="00782C19"/>
    <w:rsid w:val="007D6B0F"/>
    <w:rsid w:val="0082611E"/>
    <w:rsid w:val="008A5BAF"/>
    <w:rsid w:val="008D6233"/>
    <w:rsid w:val="009034D9"/>
    <w:rsid w:val="00956AFA"/>
    <w:rsid w:val="00A45832"/>
    <w:rsid w:val="00A70AFE"/>
    <w:rsid w:val="00A7531E"/>
    <w:rsid w:val="00AA0854"/>
    <w:rsid w:val="00AA36FD"/>
    <w:rsid w:val="00AC0D6E"/>
    <w:rsid w:val="00AE0971"/>
    <w:rsid w:val="00B005F7"/>
    <w:rsid w:val="00BA4256"/>
    <w:rsid w:val="00BC5C35"/>
    <w:rsid w:val="00BC7A09"/>
    <w:rsid w:val="00C0320B"/>
    <w:rsid w:val="00C12CAA"/>
    <w:rsid w:val="00C81021"/>
    <w:rsid w:val="00C87531"/>
    <w:rsid w:val="00CB5ED5"/>
    <w:rsid w:val="00CC2422"/>
    <w:rsid w:val="00CE1DD1"/>
    <w:rsid w:val="00CF0C0C"/>
    <w:rsid w:val="00D01B3B"/>
    <w:rsid w:val="00D3025B"/>
    <w:rsid w:val="00D30DEA"/>
    <w:rsid w:val="00D75D40"/>
    <w:rsid w:val="00DB4839"/>
    <w:rsid w:val="00E22396"/>
    <w:rsid w:val="00E91F14"/>
    <w:rsid w:val="00ED7604"/>
    <w:rsid w:val="00F36C4E"/>
    <w:rsid w:val="00F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044E7"/>
  <w15:docId w15:val="{AA15CF53-F7E2-4A0A-AE76-27805B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MQQRJKESPSZQ-216-18012</_dlc_DocId>
    <_dlc_DocIdUrl xmlns="de2725e4-ec5b-47eb-bdd9-6fcbc3c86379">
      <Url>http://tec.mineduc.cl/UCE/curriculum_en_linea/_layouts/DocIdRedir.aspx?ID=MQQRJKESPSZQ-216-18012</Url>
      <Description>MQQRJKESPSZQ-216-18012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F0E69-FF3F-4E23-8BDD-895FF2DCC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E68A9-5C72-467B-8824-7C88B0A2E32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2BCACB-B723-4EFE-8B07-32B3CA589160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4.xml><?xml version="1.0" encoding="utf-8"?>
<ds:datastoreItem xmlns:ds="http://schemas.openxmlformats.org/officeDocument/2006/customXml" ds:itemID="{385E4A20-742D-4F7A-9A76-4407800E30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5</cp:revision>
  <cp:lastPrinted>2013-04-30T16:21:00Z</cp:lastPrinted>
  <dcterms:created xsi:type="dcterms:W3CDTF">2019-02-14T21:49:00Z</dcterms:created>
  <dcterms:modified xsi:type="dcterms:W3CDTF">2019-09-24T16:05:00Z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ec0b9c47-078c-4b62-ba88-ebdcddda24b2</vt:lpwstr>
  </property>
  <property fmtid="{D5CDD505-2E9C-101B-9397-08002B2CF9AE}" pid="3" name="ContentTypeId">
    <vt:lpwstr>0x0101003CE76336628D1C4DA321C1F5A61526BD</vt:lpwstr>
  </property>
</Properties>
</file>