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34" w:rsidRPr="00EA7B8C" w:rsidRDefault="00A0240B">
      <w:pPr>
        <w:jc w:val="center"/>
        <w:rPr>
          <w:rFonts w:ascii="gobCL" w:eastAsia="Arial" w:hAnsi="gobCL" w:cs="Arial"/>
          <w:b/>
          <w:color w:val="333333"/>
          <w:sz w:val="22"/>
          <w:szCs w:val="22"/>
        </w:rPr>
      </w:pPr>
      <w:r w:rsidRPr="00EA7B8C">
        <w:rPr>
          <w:rFonts w:ascii="gobCL" w:eastAsia="Arial" w:hAnsi="gobCL" w:cs="Arial"/>
          <w:b/>
          <w:color w:val="333333"/>
          <w:sz w:val="22"/>
          <w:szCs w:val="22"/>
        </w:rPr>
        <w:t>PROPUESTA DE ACTIVIDAD DE APRENDIZAJE 6</w:t>
      </w:r>
    </w:p>
    <w:p w:rsidR="00661234" w:rsidRPr="00EA7B8C" w:rsidRDefault="00A0240B">
      <w:pPr>
        <w:tabs>
          <w:tab w:val="left" w:pos="8715"/>
        </w:tabs>
        <w:rPr>
          <w:rFonts w:ascii="gobCL" w:eastAsia="Arial" w:hAnsi="gobCL" w:cs="Arial"/>
          <w:b/>
          <w:color w:val="333333"/>
          <w:sz w:val="22"/>
          <w:szCs w:val="22"/>
        </w:rPr>
      </w:pPr>
      <w:r w:rsidRPr="00EA7B8C">
        <w:rPr>
          <w:rFonts w:ascii="gobCL" w:eastAsia="Arial" w:hAnsi="gobCL" w:cs="Arial"/>
          <w:b/>
          <w:color w:val="333333"/>
          <w:sz w:val="22"/>
          <w:szCs w:val="22"/>
        </w:rPr>
        <w:tab/>
      </w:r>
    </w:p>
    <w:tbl>
      <w:tblPr>
        <w:tblStyle w:val="a9"/>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1595"/>
        <w:gridCol w:w="312"/>
        <w:gridCol w:w="1554"/>
        <w:gridCol w:w="3265"/>
      </w:tblGrid>
      <w:tr w:rsidR="00661234" w:rsidRPr="00EA7B8C">
        <w:trPr>
          <w:trHeight w:val="264"/>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Nombre de la Actividad de Aprendizaje</w:t>
            </w:r>
          </w:p>
        </w:tc>
        <w:tc>
          <w:tcPr>
            <w:tcW w:w="5131"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 xml:space="preserve">Optimizar y utilizar implementos y maquinaria para corta </w:t>
            </w:r>
          </w:p>
        </w:tc>
      </w:tr>
      <w:tr w:rsidR="00661234" w:rsidRPr="00EA7B8C">
        <w:trPr>
          <w:trHeight w:val="264"/>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Especialidad</w:t>
            </w:r>
          </w:p>
        </w:tc>
        <w:tc>
          <w:tcPr>
            <w:tcW w:w="5131" w:type="dxa"/>
            <w:gridSpan w:val="3"/>
            <w:shd w:val="clear" w:color="auto" w:fill="auto"/>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sz w:val="22"/>
                <w:szCs w:val="22"/>
              </w:rPr>
              <w:t>Agropecuaria</w:t>
            </w:r>
          </w:p>
        </w:tc>
      </w:tr>
      <w:tr w:rsidR="00661234" w:rsidRPr="00EA7B8C">
        <w:trPr>
          <w:trHeight w:val="279"/>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Mención</w:t>
            </w:r>
          </w:p>
        </w:tc>
        <w:tc>
          <w:tcPr>
            <w:tcW w:w="5131"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Pecuaria</w:t>
            </w:r>
          </w:p>
        </w:tc>
      </w:tr>
      <w:tr w:rsidR="00661234" w:rsidRPr="00EA7B8C">
        <w:trPr>
          <w:trHeight w:val="44"/>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Módulo</w:t>
            </w:r>
          </w:p>
        </w:tc>
        <w:tc>
          <w:tcPr>
            <w:tcW w:w="5131"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Cultivo de praderas y forrajes</w:t>
            </w:r>
          </w:p>
        </w:tc>
      </w:tr>
      <w:tr w:rsidR="00661234" w:rsidRPr="00EA7B8C">
        <w:trPr>
          <w:trHeight w:val="44"/>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Duración de la actividad</w:t>
            </w:r>
          </w:p>
        </w:tc>
        <w:tc>
          <w:tcPr>
            <w:tcW w:w="5131"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17 horas</w:t>
            </w:r>
          </w:p>
        </w:tc>
      </w:tr>
      <w:tr w:rsidR="00661234" w:rsidRPr="00EA7B8C">
        <w:trPr>
          <w:trHeight w:val="44"/>
          <w:jc w:val="center"/>
        </w:trPr>
        <w:tc>
          <w:tcPr>
            <w:tcW w:w="465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Observaciones</w:t>
            </w:r>
          </w:p>
        </w:tc>
        <w:tc>
          <w:tcPr>
            <w:tcW w:w="5131"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 xml:space="preserve">Actividad evaluada de manera sumativa con rúbrica de evaluación, Bitácora, autoevaluación. </w:t>
            </w:r>
          </w:p>
        </w:tc>
      </w:tr>
      <w:tr w:rsidR="00661234" w:rsidRPr="00EA7B8C">
        <w:trPr>
          <w:jc w:val="center"/>
        </w:trPr>
        <w:tc>
          <w:tcPr>
            <w:tcW w:w="9781" w:type="dxa"/>
            <w:gridSpan w:val="5"/>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Objetivos de Aprendizaje Técnicos</w:t>
            </w:r>
          </w:p>
        </w:tc>
      </w:tr>
      <w:tr w:rsidR="00661234" w:rsidRPr="00EA7B8C">
        <w:trPr>
          <w:jc w:val="center"/>
        </w:trPr>
        <w:tc>
          <w:tcPr>
            <w:tcW w:w="9781" w:type="dxa"/>
            <w:gridSpan w:val="5"/>
            <w:shd w:val="clear" w:color="auto" w:fill="FFFFFF"/>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OA 6</w:t>
            </w:r>
          </w:p>
          <w:p w:rsidR="00661234" w:rsidRPr="00EA7B8C" w:rsidRDefault="00A0240B" w:rsidP="00464CFE">
            <w:pPr>
              <w:jc w:val="center"/>
              <w:rPr>
                <w:rFonts w:ascii="gobCL" w:eastAsia="Arial" w:hAnsi="gobCL" w:cs="Arial"/>
                <w:sz w:val="22"/>
                <w:szCs w:val="22"/>
              </w:rPr>
            </w:pPr>
            <w:r w:rsidRPr="00EA7B8C">
              <w:rPr>
                <w:rFonts w:ascii="gobCL" w:eastAsia="Arial" w:hAnsi="gobCL" w:cs="Arial"/>
                <w:sz w:val="22"/>
                <w:szCs w:val="22"/>
              </w:rPr>
              <w:t>Aplicar técnicas de cultivo y conservación de forrajes para su uso en la alimentación animal.</w:t>
            </w:r>
          </w:p>
        </w:tc>
      </w:tr>
      <w:tr w:rsidR="00661234" w:rsidRPr="00EA7B8C">
        <w:trPr>
          <w:jc w:val="center"/>
        </w:trPr>
        <w:tc>
          <w:tcPr>
            <w:tcW w:w="4962" w:type="dxa"/>
            <w:gridSpan w:val="3"/>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Objetivos de Aprendizaje Genéricos</w:t>
            </w:r>
          </w:p>
        </w:tc>
        <w:tc>
          <w:tcPr>
            <w:tcW w:w="4819"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Dimensiones y habilidades</w:t>
            </w:r>
            <w:r w:rsidRPr="00EA7B8C">
              <w:rPr>
                <w:rFonts w:ascii="gobCL" w:eastAsia="Arial" w:hAnsi="gobCL" w:cs="Arial"/>
                <w:b/>
                <w:sz w:val="22"/>
                <w:szCs w:val="22"/>
              </w:rPr>
              <w:br/>
              <w:t>Marco de Cualificaciones Técnico Profesional</w:t>
            </w:r>
          </w:p>
        </w:tc>
      </w:tr>
      <w:tr w:rsidR="00661234" w:rsidRPr="00EA7B8C">
        <w:trPr>
          <w:jc w:val="center"/>
        </w:trPr>
        <w:tc>
          <w:tcPr>
            <w:tcW w:w="4962"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OAG_B: Leer y utilizar distintos tipos de textos relacionados con el trabajo, tales como especificaciones técnicas, normativas diversas, legislación laboral, así como noticias y artículos que enriquezcan su experiencia laboral.</w:t>
            </w:r>
          </w:p>
          <w:p w:rsidR="00661234" w:rsidRPr="00EA7B8C" w:rsidRDefault="00661234">
            <w:pPr>
              <w:jc w:val="center"/>
              <w:rPr>
                <w:rFonts w:ascii="gobCL" w:eastAsia="Arial" w:hAnsi="gobCL" w:cs="Arial"/>
                <w:sz w:val="22"/>
                <w:szCs w:val="22"/>
              </w:rPr>
            </w:pP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TCO3: Trabaja colaborativamente en actividades y funciones coordinándose con otros en diversos contextos.</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AUT3: Se desempeña con autonomía en actividades y funciones especializadas en diversos contextos con supervisión directa.</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EYR3: Responde por el cumplimiento de los procedimientos y resultados de sus actividades.</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UDR3: Selecciona y utiliza materiales, herramientas y equipamiento para responder a una necesidad propia de una actividad o función especializada en contextos conocidos.</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UDR3: Organiza y comprueba la disponibilidad de los materiales, herramientas y equipamiento.</w:t>
            </w:r>
          </w:p>
          <w:p w:rsidR="00661234" w:rsidRPr="00EA7B8C" w:rsidRDefault="00A0240B" w:rsidP="00464CFE">
            <w:pPr>
              <w:jc w:val="center"/>
              <w:rPr>
                <w:rFonts w:ascii="gobCL" w:eastAsia="Arial" w:hAnsi="gobCL" w:cs="Arial"/>
                <w:sz w:val="22"/>
                <w:szCs w:val="22"/>
              </w:rPr>
            </w:pPr>
            <w:r w:rsidRPr="00EA7B8C">
              <w:rPr>
                <w:rFonts w:ascii="gobCL" w:eastAsia="Arial" w:hAnsi="gobCL" w:cs="Arial"/>
                <w:sz w:val="22"/>
                <w:szCs w:val="22"/>
              </w:rPr>
              <w:t>UDR3: Identifica y aplica procedimientos y técnicas específicas de una función de acuerdo a parámetros establecidos.</w:t>
            </w:r>
          </w:p>
        </w:tc>
      </w:tr>
      <w:tr w:rsidR="00661234" w:rsidRPr="00EA7B8C">
        <w:trPr>
          <w:trHeight w:val="286"/>
          <w:jc w:val="center"/>
        </w:trPr>
        <w:tc>
          <w:tcPr>
            <w:tcW w:w="4962" w:type="dxa"/>
            <w:gridSpan w:val="3"/>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Aprendizajes esperados</w:t>
            </w:r>
          </w:p>
        </w:tc>
        <w:tc>
          <w:tcPr>
            <w:tcW w:w="4819"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Criterios de Evaluación</w:t>
            </w:r>
          </w:p>
        </w:tc>
      </w:tr>
      <w:tr w:rsidR="00661234" w:rsidRPr="00EA7B8C">
        <w:trPr>
          <w:jc w:val="center"/>
        </w:trPr>
        <w:tc>
          <w:tcPr>
            <w:tcW w:w="4962" w:type="dxa"/>
            <w:gridSpan w:val="3"/>
            <w:shd w:val="clear" w:color="auto" w:fill="auto"/>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Acondiciona y conserva el forraje,</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para usarlo en la explotación pecuaria</w:t>
            </w:r>
          </w:p>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respetando la normativa de higiene y seguridad.</w:t>
            </w:r>
          </w:p>
        </w:tc>
        <w:tc>
          <w:tcPr>
            <w:tcW w:w="4819" w:type="dxa"/>
            <w:gridSpan w:val="2"/>
            <w:shd w:val="clear" w:color="auto" w:fill="auto"/>
            <w:vAlign w:val="center"/>
          </w:tcPr>
          <w:p w:rsidR="00661234" w:rsidRPr="00EA7B8C" w:rsidRDefault="00A0240B">
            <w:pPr>
              <w:pBdr>
                <w:top w:val="nil"/>
                <w:left w:val="nil"/>
                <w:bottom w:val="nil"/>
                <w:right w:val="nil"/>
                <w:between w:val="nil"/>
              </w:pBdr>
              <w:jc w:val="center"/>
              <w:rPr>
                <w:rFonts w:ascii="gobCL" w:eastAsia="Arial" w:hAnsi="gobCL" w:cs="Arial"/>
                <w:color w:val="000000"/>
                <w:sz w:val="22"/>
                <w:szCs w:val="22"/>
              </w:rPr>
            </w:pPr>
            <w:r w:rsidRPr="00EA7B8C">
              <w:rPr>
                <w:rFonts w:ascii="gobCL" w:eastAsia="Arial" w:hAnsi="gobCL" w:cs="Arial"/>
                <w:color w:val="000000"/>
                <w:sz w:val="22"/>
                <w:szCs w:val="22"/>
              </w:rPr>
              <w:t>3.1 Prepara los implementos y maquinarias para la corta manual o mecánica del forraje, considerando las normativas de higiene y seguridad.</w:t>
            </w:r>
          </w:p>
          <w:p w:rsidR="00661234" w:rsidRPr="00EA7B8C" w:rsidRDefault="00A0240B">
            <w:pPr>
              <w:pBdr>
                <w:top w:val="nil"/>
                <w:left w:val="nil"/>
                <w:bottom w:val="nil"/>
                <w:right w:val="nil"/>
                <w:between w:val="nil"/>
              </w:pBdr>
              <w:jc w:val="center"/>
              <w:rPr>
                <w:rFonts w:ascii="gobCL" w:eastAsia="Arial" w:hAnsi="gobCL" w:cs="Arial"/>
                <w:color w:val="000000"/>
                <w:sz w:val="22"/>
                <w:szCs w:val="22"/>
              </w:rPr>
            </w:pPr>
            <w:r w:rsidRPr="00EA7B8C">
              <w:rPr>
                <w:rFonts w:ascii="gobCL" w:eastAsia="Arial" w:hAnsi="gobCL" w:cs="Arial"/>
                <w:color w:val="000000"/>
                <w:sz w:val="22"/>
                <w:szCs w:val="22"/>
              </w:rPr>
              <w:t>3.2 Utiliza los implementos, maquinarias y técnicas adecuadas para la conservación de forrajes, sea para producción de heno, ensilaje de maíz o pastos.</w:t>
            </w:r>
          </w:p>
        </w:tc>
      </w:tr>
      <w:tr w:rsidR="00EA7B8C" w:rsidRPr="00EA7B8C" w:rsidTr="00EA7B8C">
        <w:trPr>
          <w:jc w:val="center"/>
        </w:trPr>
        <w:tc>
          <w:tcPr>
            <w:tcW w:w="3055" w:type="dxa"/>
            <w:tcBorders>
              <w:right w:val="single" w:sz="4" w:space="0" w:color="auto"/>
            </w:tcBorders>
            <w:shd w:val="clear" w:color="auto" w:fill="D9D9D9" w:themeFill="background1" w:themeFillShade="D9"/>
            <w:vAlign w:val="center"/>
          </w:tcPr>
          <w:p w:rsidR="00EA7B8C" w:rsidRPr="00EA7B8C" w:rsidRDefault="00EA7B8C" w:rsidP="00EA7B8C">
            <w:pPr>
              <w:jc w:val="center"/>
              <w:rPr>
                <w:rFonts w:ascii="gobCL" w:eastAsia="Times New Roman" w:hAnsi="gobCL" w:cs="Arial"/>
                <w:b/>
                <w:sz w:val="22"/>
                <w:szCs w:val="22"/>
                <w:lang w:eastAsia="es-CL"/>
              </w:rPr>
            </w:pPr>
            <w:r w:rsidRPr="00EA7B8C">
              <w:rPr>
                <w:rFonts w:ascii="gobCL" w:eastAsia="Times New Roman" w:hAnsi="gobCL" w:cs="Arial"/>
                <w:b/>
                <w:sz w:val="22"/>
                <w:szCs w:val="22"/>
                <w:lang w:eastAsia="es-CL"/>
              </w:rPr>
              <w:t>Habilidades</w:t>
            </w:r>
          </w:p>
        </w:tc>
        <w:tc>
          <w:tcPr>
            <w:tcW w:w="3461" w:type="dxa"/>
            <w:gridSpan w:val="3"/>
            <w:tcBorders>
              <w:left w:val="single" w:sz="4" w:space="0" w:color="auto"/>
            </w:tcBorders>
            <w:shd w:val="clear" w:color="auto" w:fill="D9D9D9" w:themeFill="background1" w:themeFillShade="D9"/>
            <w:vAlign w:val="center"/>
          </w:tcPr>
          <w:p w:rsidR="00EA7B8C" w:rsidRPr="00EA7B8C" w:rsidRDefault="00EA7B8C" w:rsidP="00EA7B8C">
            <w:pPr>
              <w:jc w:val="center"/>
              <w:rPr>
                <w:rFonts w:ascii="gobCL" w:eastAsia="Calibri" w:hAnsi="gobCL" w:cs="Arial"/>
                <w:b/>
                <w:sz w:val="22"/>
                <w:szCs w:val="22"/>
              </w:rPr>
            </w:pPr>
            <w:r w:rsidRPr="00EA7B8C">
              <w:rPr>
                <w:rFonts w:ascii="gobCL" w:eastAsia="Calibri" w:hAnsi="gobCL" w:cs="Arial"/>
                <w:b/>
                <w:sz w:val="22"/>
                <w:szCs w:val="22"/>
              </w:rPr>
              <w:t>Conocimientos</w:t>
            </w:r>
          </w:p>
        </w:tc>
        <w:tc>
          <w:tcPr>
            <w:tcW w:w="3265" w:type="dxa"/>
            <w:shd w:val="clear" w:color="auto" w:fill="D9D9D9" w:themeFill="background1" w:themeFillShade="D9"/>
            <w:vAlign w:val="center"/>
          </w:tcPr>
          <w:p w:rsidR="00EA7B8C" w:rsidRPr="00EA7B8C" w:rsidRDefault="00EA7B8C" w:rsidP="00EA7B8C">
            <w:pPr>
              <w:jc w:val="center"/>
              <w:rPr>
                <w:rFonts w:ascii="gobCL" w:eastAsia="Calibri" w:hAnsi="gobCL" w:cs="Arial"/>
                <w:b/>
                <w:sz w:val="22"/>
                <w:szCs w:val="22"/>
              </w:rPr>
            </w:pPr>
            <w:r w:rsidRPr="00EA7B8C">
              <w:rPr>
                <w:rFonts w:ascii="gobCL" w:eastAsia="Calibri" w:hAnsi="gobCL" w:cs="Arial"/>
                <w:b/>
                <w:sz w:val="22"/>
                <w:szCs w:val="22"/>
              </w:rPr>
              <w:t>Actitudes</w:t>
            </w:r>
          </w:p>
        </w:tc>
      </w:tr>
      <w:tr w:rsidR="00EA7B8C" w:rsidRPr="00EA7B8C" w:rsidTr="00EA7B8C">
        <w:trPr>
          <w:jc w:val="center"/>
        </w:trPr>
        <w:tc>
          <w:tcPr>
            <w:tcW w:w="3055" w:type="dxa"/>
            <w:tcBorders>
              <w:right w:val="single" w:sz="4" w:space="0" w:color="auto"/>
            </w:tcBorders>
            <w:shd w:val="clear" w:color="auto" w:fill="auto"/>
            <w:vAlign w:val="center"/>
          </w:tcPr>
          <w:p w:rsidR="00EA7B8C" w:rsidRPr="00EA7B8C" w:rsidRDefault="00EA7B8C" w:rsidP="00EA7B8C">
            <w:pPr>
              <w:jc w:val="center"/>
              <w:rPr>
                <w:rFonts w:ascii="gobCL" w:eastAsia="Times New Roman" w:hAnsi="gobCL" w:cs="Arial"/>
                <w:sz w:val="22"/>
                <w:szCs w:val="22"/>
                <w:lang w:eastAsia="es-CL"/>
              </w:rPr>
            </w:pPr>
            <w:r>
              <w:rPr>
                <w:rFonts w:ascii="gobCL" w:eastAsia="Times New Roman" w:hAnsi="gobCL" w:cs="Arial"/>
                <w:sz w:val="22"/>
                <w:szCs w:val="22"/>
                <w:lang w:eastAsia="es-CL"/>
              </w:rPr>
              <w:lastRenderedPageBreak/>
              <w:t>Manipular implementos y maquinarias para conservación de forraje</w:t>
            </w:r>
          </w:p>
        </w:tc>
        <w:tc>
          <w:tcPr>
            <w:tcW w:w="3461" w:type="dxa"/>
            <w:gridSpan w:val="3"/>
            <w:tcBorders>
              <w:left w:val="single" w:sz="4" w:space="0" w:color="auto"/>
            </w:tcBorders>
            <w:shd w:val="clear" w:color="auto" w:fill="auto"/>
            <w:vAlign w:val="center"/>
          </w:tcPr>
          <w:p w:rsidR="00EA7B8C" w:rsidRPr="00EA7B8C" w:rsidRDefault="00EA7B8C" w:rsidP="00EA7B8C">
            <w:pPr>
              <w:jc w:val="center"/>
              <w:rPr>
                <w:rFonts w:ascii="gobCL" w:eastAsia="Calibri" w:hAnsi="gobCL" w:cs="Arial"/>
                <w:sz w:val="22"/>
                <w:szCs w:val="22"/>
              </w:rPr>
            </w:pPr>
            <w:r>
              <w:rPr>
                <w:rFonts w:ascii="gobCL" w:eastAsia="Calibri" w:hAnsi="gobCL" w:cs="Arial"/>
                <w:sz w:val="22"/>
                <w:szCs w:val="22"/>
              </w:rPr>
              <w:t>Procedimientos de manipulación de implementos y maquinarias para conservación de forraje</w:t>
            </w:r>
          </w:p>
        </w:tc>
        <w:tc>
          <w:tcPr>
            <w:tcW w:w="3265" w:type="dxa"/>
            <w:shd w:val="clear" w:color="auto" w:fill="auto"/>
            <w:vAlign w:val="center"/>
          </w:tcPr>
          <w:p w:rsidR="00EA7B8C" w:rsidRPr="00EA7B8C" w:rsidRDefault="00EA7B8C" w:rsidP="00EA7B8C">
            <w:pPr>
              <w:jc w:val="center"/>
              <w:rPr>
                <w:rFonts w:ascii="gobCL" w:eastAsia="Calibri" w:hAnsi="gobCL" w:cs="Arial"/>
                <w:sz w:val="22"/>
                <w:szCs w:val="22"/>
              </w:rPr>
            </w:pPr>
            <w:r>
              <w:rPr>
                <w:rFonts w:ascii="gobCL" w:eastAsia="Calibri" w:hAnsi="gobCL" w:cs="Arial"/>
                <w:sz w:val="22"/>
                <w:szCs w:val="22"/>
              </w:rPr>
              <w:t>Evidenciar interés en conocer procedimientos de conservación de forraje</w:t>
            </w:r>
            <w:bookmarkStart w:id="0" w:name="_GoBack"/>
            <w:bookmarkEnd w:id="0"/>
            <w:r>
              <w:rPr>
                <w:rFonts w:ascii="gobCL" w:eastAsia="Calibri" w:hAnsi="gobCL" w:cs="Arial"/>
                <w:sz w:val="22"/>
                <w:szCs w:val="22"/>
              </w:rPr>
              <w:t xml:space="preserve"> y de prevención de riesgos al realizar estas tareas</w:t>
            </w:r>
          </w:p>
        </w:tc>
      </w:tr>
      <w:tr w:rsidR="00EA7B8C" w:rsidRPr="00EA7B8C">
        <w:trPr>
          <w:jc w:val="center"/>
        </w:trPr>
        <w:tc>
          <w:tcPr>
            <w:tcW w:w="4962" w:type="dxa"/>
            <w:gridSpan w:val="3"/>
            <w:shd w:val="clear" w:color="auto" w:fill="D9D9D9"/>
          </w:tcPr>
          <w:p w:rsidR="00EA7B8C" w:rsidRPr="00EA7B8C" w:rsidRDefault="00EA7B8C" w:rsidP="00EA7B8C">
            <w:pPr>
              <w:ind w:left="360"/>
              <w:jc w:val="center"/>
              <w:rPr>
                <w:rFonts w:ascii="gobCL" w:eastAsia="Arial" w:hAnsi="gobCL" w:cs="Arial"/>
                <w:b/>
                <w:sz w:val="22"/>
                <w:szCs w:val="22"/>
              </w:rPr>
            </w:pPr>
            <w:r w:rsidRPr="00EA7B8C">
              <w:rPr>
                <w:rFonts w:ascii="gobCL" w:eastAsia="Arial" w:hAnsi="gobCL" w:cs="Arial"/>
                <w:b/>
                <w:sz w:val="22"/>
                <w:szCs w:val="22"/>
              </w:rPr>
              <w:t>Metodologías Seleccionadas</w:t>
            </w:r>
          </w:p>
        </w:tc>
        <w:tc>
          <w:tcPr>
            <w:tcW w:w="4819" w:type="dxa"/>
            <w:gridSpan w:val="2"/>
            <w:shd w:val="clear" w:color="auto" w:fill="auto"/>
            <w:vAlign w:val="center"/>
          </w:tcPr>
          <w:p w:rsidR="00EA7B8C" w:rsidRPr="00EA7B8C" w:rsidRDefault="00EA7B8C" w:rsidP="00EA7B8C">
            <w:pPr>
              <w:jc w:val="center"/>
              <w:rPr>
                <w:rFonts w:ascii="gobCL" w:eastAsia="Arial" w:hAnsi="gobCL" w:cs="Arial"/>
                <w:sz w:val="22"/>
                <w:szCs w:val="22"/>
              </w:rPr>
            </w:pPr>
            <w:r w:rsidRPr="00EA7B8C">
              <w:rPr>
                <w:rFonts w:ascii="gobCL" w:eastAsia="Arial" w:hAnsi="gobCL" w:cs="Arial"/>
                <w:sz w:val="22"/>
                <w:szCs w:val="22"/>
              </w:rPr>
              <w:t>Actividades prácticas en terreno , Trabajo colaborativo, Guía de trabajo, Aprendizaje basado en problemas</w:t>
            </w:r>
          </w:p>
        </w:tc>
      </w:tr>
    </w:tbl>
    <w:p w:rsidR="00EA7B8C" w:rsidRPr="00EA7B8C" w:rsidRDefault="00EA7B8C">
      <w:pPr>
        <w:rPr>
          <w:rFonts w:ascii="gobCL" w:eastAsia="Arial" w:hAnsi="gobCL" w:cs="Arial"/>
          <w:sz w:val="22"/>
          <w:szCs w:val="22"/>
        </w:rPr>
      </w:pPr>
    </w:p>
    <w:tbl>
      <w:tblPr>
        <w:tblStyle w:val="aa"/>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EA7B8C" w:rsidRPr="00EA7B8C" w:rsidTr="0056361C">
        <w:trPr>
          <w:jc w:val="center"/>
        </w:trPr>
        <w:tc>
          <w:tcPr>
            <w:tcW w:w="2204" w:type="dxa"/>
            <w:shd w:val="clear" w:color="auto" w:fill="D9D9D9"/>
          </w:tcPr>
          <w:p w:rsidR="00EA7B8C" w:rsidRPr="00EA7B8C" w:rsidRDefault="00EA7B8C" w:rsidP="0056361C">
            <w:pPr>
              <w:jc w:val="center"/>
              <w:rPr>
                <w:rFonts w:ascii="gobCL" w:eastAsia="Arial" w:hAnsi="gobCL" w:cs="Arial"/>
                <w:b/>
                <w:sz w:val="22"/>
                <w:szCs w:val="22"/>
              </w:rPr>
            </w:pPr>
            <w:r w:rsidRPr="00EA7B8C">
              <w:rPr>
                <w:rFonts w:ascii="gobCL" w:eastAsia="Arial" w:hAnsi="gobCL" w:cs="Arial"/>
                <w:b/>
                <w:sz w:val="22"/>
                <w:szCs w:val="22"/>
              </w:rPr>
              <w:t>Lugar</w:t>
            </w:r>
          </w:p>
        </w:tc>
        <w:tc>
          <w:tcPr>
            <w:tcW w:w="7577" w:type="dxa"/>
            <w:shd w:val="clear" w:color="auto" w:fill="FFFFFF"/>
          </w:tcPr>
          <w:p w:rsidR="00EA7B8C" w:rsidRPr="00EA7B8C" w:rsidRDefault="00EA7B8C" w:rsidP="0056361C">
            <w:pPr>
              <w:jc w:val="center"/>
              <w:rPr>
                <w:rFonts w:ascii="gobCL" w:eastAsia="Arial" w:hAnsi="gobCL" w:cs="Arial"/>
                <w:sz w:val="22"/>
                <w:szCs w:val="22"/>
              </w:rPr>
            </w:pPr>
            <w:r w:rsidRPr="00EA7B8C">
              <w:rPr>
                <w:rFonts w:ascii="gobCL" w:eastAsia="Arial" w:hAnsi="gobCL" w:cs="Arial"/>
                <w:sz w:val="22"/>
                <w:szCs w:val="22"/>
              </w:rPr>
              <w:t>Taller</w:t>
            </w:r>
          </w:p>
        </w:tc>
      </w:tr>
      <w:tr w:rsidR="00EA7B8C" w:rsidRPr="00EA7B8C" w:rsidTr="0056361C">
        <w:trPr>
          <w:trHeight w:val="207"/>
          <w:jc w:val="center"/>
        </w:trPr>
        <w:tc>
          <w:tcPr>
            <w:tcW w:w="9781" w:type="dxa"/>
            <w:gridSpan w:val="2"/>
            <w:shd w:val="clear" w:color="auto" w:fill="D9D9D9"/>
          </w:tcPr>
          <w:p w:rsidR="00EA7B8C" w:rsidRPr="00EA7B8C" w:rsidRDefault="00EA7B8C" w:rsidP="0056361C">
            <w:pPr>
              <w:jc w:val="center"/>
              <w:rPr>
                <w:rFonts w:ascii="gobCL" w:eastAsia="Arial" w:hAnsi="gobCL" w:cs="Arial"/>
                <w:b/>
                <w:sz w:val="22"/>
                <w:szCs w:val="22"/>
              </w:rPr>
            </w:pPr>
            <w:r w:rsidRPr="00EA7B8C">
              <w:rPr>
                <w:rFonts w:ascii="gobCL" w:eastAsia="Arial" w:hAnsi="gobCL" w:cs="Arial"/>
                <w:b/>
                <w:sz w:val="22"/>
                <w:szCs w:val="22"/>
              </w:rPr>
              <w:t>Protocolo de seguridad</w:t>
            </w:r>
          </w:p>
        </w:tc>
      </w:tr>
      <w:tr w:rsidR="00EA7B8C" w:rsidRPr="00EA7B8C" w:rsidTr="0056361C">
        <w:trPr>
          <w:trHeight w:val="96"/>
          <w:jc w:val="center"/>
        </w:trPr>
        <w:tc>
          <w:tcPr>
            <w:tcW w:w="9781" w:type="dxa"/>
            <w:gridSpan w:val="2"/>
            <w:shd w:val="clear" w:color="auto" w:fill="auto"/>
          </w:tcPr>
          <w:p w:rsidR="00EA7B8C" w:rsidRPr="00EA7B8C" w:rsidRDefault="00EA7B8C" w:rsidP="0056361C">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Procurar el orden de la sala al trabajar en grupo, manteniendo los accesos libres de elementos que pueda obstruir el paso en caso de movimiento telúrico</w:t>
            </w:r>
          </w:p>
          <w:p w:rsidR="00EA7B8C" w:rsidRPr="00EA7B8C" w:rsidRDefault="00EA7B8C" w:rsidP="0056361C">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En caso de accidente dar aviso a profesor encargado</w:t>
            </w:r>
          </w:p>
        </w:tc>
      </w:tr>
    </w:tbl>
    <w:p w:rsidR="00EA7B8C" w:rsidRPr="00EA7B8C" w:rsidRDefault="00EA7B8C">
      <w:pPr>
        <w:rPr>
          <w:rFonts w:ascii="gobCL" w:eastAsia="Arial" w:hAnsi="gobCL" w:cs="Arial"/>
          <w:sz w:val="22"/>
          <w:szCs w:val="22"/>
        </w:rPr>
      </w:pPr>
    </w:p>
    <w:p w:rsidR="00EA7B8C" w:rsidRPr="00EA7B8C" w:rsidRDefault="00EA7B8C">
      <w:pPr>
        <w:rPr>
          <w:rFonts w:ascii="gobCL" w:eastAsia="Arial" w:hAnsi="gobCL" w:cs="Arial"/>
          <w:sz w:val="22"/>
          <w:szCs w:val="22"/>
        </w:rPr>
      </w:pPr>
    </w:p>
    <w:tbl>
      <w:tblPr>
        <w:tblStyle w:val="ab"/>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61234" w:rsidRPr="00EA7B8C" w:rsidTr="00464CFE">
        <w:trPr>
          <w:trHeight w:val="623"/>
          <w:jc w:val="center"/>
        </w:trPr>
        <w:tc>
          <w:tcPr>
            <w:tcW w:w="9781" w:type="dxa"/>
            <w:gridSpan w:val="3"/>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Descripción de la actividad</w:t>
            </w:r>
          </w:p>
          <w:p w:rsidR="00661234" w:rsidRPr="00EA7B8C" w:rsidRDefault="00A0240B">
            <w:pPr>
              <w:ind w:left="720" w:hanging="720"/>
              <w:jc w:val="center"/>
              <w:rPr>
                <w:rFonts w:ascii="gobCL" w:eastAsia="Arial" w:hAnsi="gobCL" w:cs="Arial"/>
                <w:b/>
                <w:sz w:val="22"/>
                <w:szCs w:val="22"/>
              </w:rPr>
            </w:pPr>
            <w:r w:rsidRPr="00EA7B8C">
              <w:rPr>
                <w:rFonts w:ascii="gobCL" w:eastAsia="Arial" w:hAnsi="gobCL" w:cs="Arial"/>
                <w:b/>
                <w:sz w:val="22"/>
                <w:szCs w:val="22"/>
              </w:rPr>
              <w:t>“   Optimizar y utilizar implementos y maquinaria para corta (Taller:  2 horas)</w:t>
            </w:r>
          </w:p>
        </w:tc>
      </w:tr>
      <w:tr w:rsidR="00661234" w:rsidRPr="00EA7B8C" w:rsidTr="00464CFE">
        <w:trPr>
          <w:trHeight w:val="623"/>
          <w:jc w:val="center"/>
        </w:trPr>
        <w:tc>
          <w:tcPr>
            <w:tcW w:w="1488"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Preparación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el propósito de la propuesta de actividad.</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 xml:space="preserve">Comentan sobre los protocolos de seguridad correspondiente. </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 xml:space="preserve">Esta actividad se desarrollará en taller de dos horas, para estos efectos es necesario disponer o solicitar sala de clases o espacio disponible por establecimiento para proyección y explicación de contenidos. </w:t>
            </w:r>
          </w:p>
        </w:tc>
      </w:tr>
      <w:tr w:rsidR="00661234" w:rsidRPr="00EA7B8C" w:rsidTr="00464CFE">
        <w:trPr>
          <w:trHeight w:val="623"/>
          <w:jc w:val="center"/>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Ejecución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661234" w:rsidRPr="00EA7B8C" w:rsidRDefault="00661234">
            <w:pPr>
              <w:jc w:val="both"/>
              <w:rPr>
                <w:rFonts w:ascii="gobCL" w:eastAsia="Arial" w:hAnsi="gobCL" w:cs="Arial"/>
                <w:sz w:val="22"/>
                <w:szCs w:val="22"/>
                <w:u w:val="single"/>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Deberá exponer a grupo curso presentación (PDA06_02_Anexo_Taller), explicando los siguientes contenidos:</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Conservación del forraje</w:t>
            </w:r>
          </w:p>
          <w:p w:rsidR="00661234" w:rsidRPr="00EA7B8C" w:rsidRDefault="00661234">
            <w:pPr>
              <w:jc w:val="both"/>
              <w:rPr>
                <w:rFonts w:ascii="gobCL" w:eastAsia="Arial" w:hAnsi="gobCL" w:cs="Arial"/>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objetivo de la conservación de forrajes es asegurar la alimentación regular y continua de los animales cosechando y almacenando el excedente de forraje producido en la época de crecimiento activo de la pradera, o a través de cultivos forrajeros expresamente producidos para ese fin, para su posterior distribución en los períodos de escasez.</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Sólo con un material de buena calidad, se conseguirá un forraje conservado satisfactorio, siempre que el proceso sea llevado a cabo adecuadamente. Esto se debe a que el proceso de conservación de los forrajes presenta pérdidas de masa vegetal y, consecuentemente, un deterioro del valor nutritivo.</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 Chile, las dos formas más extendidas de conservación de forraje son la henificación y el ensilado:</w:t>
            </w:r>
          </w:p>
          <w:p w:rsidR="00661234" w:rsidRPr="00EA7B8C" w:rsidRDefault="00661234">
            <w:pPr>
              <w:jc w:val="both"/>
              <w:rPr>
                <w:rFonts w:ascii="gobCL" w:eastAsia="Arial" w:hAnsi="gobCL" w:cs="Arial"/>
                <w:sz w:val="22"/>
                <w:szCs w:val="22"/>
                <w:u w:val="single"/>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u w:val="single"/>
              </w:rPr>
              <w:t>Henificación</w:t>
            </w:r>
            <w:r w:rsidRPr="00EA7B8C">
              <w:rPr>
                <w:rFonts w:ascii="Calibri" w:eastAsia="Arial" w:hAnsi="Calibri" w:cs="Calibri"/>
                <w:sz w:val="22"/>
                <w:szCs w:val="22"/>
              </w:rPr>
              <w:t> </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heno se define como aquel forraje que está lo suficientemente seco</w:t>
            </w:r>
            <w:r w:rsidRPr="00EA7B8C">
              <w:rPr>
                <w:rFonts w:ascii="Calibri" w:eastAsia="Arial" w:hAnsi="Calibri" w:cs="Calibri"/>
                <w:color w:val="000000"/>
                <w:sz w:val="22"/>
                <w:szCs w:val="22"/>
              </w:rPr>
              <w:t> </w:t>
            </w:r>
            <w:r w:rsidRPr="00EA7B8C">
              <w:rPr>
                <w:rFonts w:ascii="gobCL" w:eastAsia="Arial" w:hAnsi="gobCL" w:cs="Arial"/>
                <w:color w:val="000000"/>
                <w:sz w:val="22"/>
                <w:szCs w:val="22"/>
              </w:rPr>
              <w:t>para almacenarse, sin tener problemas de descomposici</w:t>
            </w:r>
            <w:r w:rsidRPr="00EA7B8C">
              <w:rPr>
                <w:rFonts w:ascii="gobCL" w:eastAsia="Arial" w:hAnsi="gobCL" w:cs="gobCL"/>
                <w:color w:val="000000"/>
                <w:sz w:val="22"/>
                <w:szCs w:val="22"/>
              </w:rPr>
              <w:t>ó</w:t>
            </w:r>
            <w:r w:rsidRPr="00EA7B8C">
              <w:rPr>
                <w:rFonts w:ascii="gobCL" w:eastAsia="Arial" w:hAnsi="gobCL" w:cs="Arial"/>
                <w:color w:val="000000"/>
                <w:sz w:val="22"/>
                <w:szCs w:val="22"/>
              </w:rPr>
              <w:t xml:space="preserve">n, en un </w:t>
            </w:r>
            <w:r w:rsidRPr="00EA7B8C">
              <w:rPr>
                <w:rFonts w:ascii="gobCL" w:eastAsia="Arial" w:hAnsi="gobCL" w:cs="gobCL"/>
                <w:color w:val="000000"/>
                <w:sz w:val="22"/>
                <w:szCs w:val="22"/>
              </w:rPr>
              <w:t>á</w:t>
            </w:r>
            <w:r w:rsidRPr="00EA7B8C">
              <w:rPr>
                <w:rFonts w:ascii="gobCL" w:eastAsia="Arial" w:hAnsi="gobCL" w:cs="Arial"/>
                <w:color w:val="000000"/>
                <w:sz w:val="22"/>
                <w:szCs w:val="22"/>
              </w:rPr>
              <w:t>rea protegida de la humedad, es proveniente de una pradera de rotaci</w:t>
            </w:r>
            <w:r w:rsidRPr="00EA7B8C">
              <w:rPr>
                <w:rFonts w:ascii="gobCL" w:eastAsia="Arial" w:hAnsi="gobCL" w:cs="gobCL"/>
                <w:color w:val="000000"/>
                <w:sz w:val="22"/>
                <w:szCs w:val="22"/>
              </w:rPr>
              <w:t>ó</w:t>
            </w:r>
            <w:r w:rsidRPr="00EA7B8C">
              <w:rPr>
                <w:rFonts w:ascii="gobCL" w:eastAsia="Arial" w:hAnsi="gobCL" w:cs="Arial"/>
                <w:color w:val="000000"/>
                <w:sz w:val="22"/>
                <w:szCs w:val="22"/>
              </w:rPr>
              <w:t>n o permanente que ha sido rezagada, cortada y expuesta al sol, eliminando el contenido de agua del forraje.</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La henificación se basa en detener los procesos biológicos del</w:t>
            </w:r>
            <w:r w:rsidRPr="00EA7B8C">
              <w:rPr>
                <w:rFonts w:ascii="Calibri" w:eastAsia="Arial" w:hAnsi="Calibri" w:cs="Calibri"/>
                <w:color w:val="000000"/>
                <w:sz w:val="22"/>
                <w:szCs w:val="22"/>
              </w:rPr>
              <w:t> </w:t>
            </w:r>
            <w:r w:rsidRPr="00EA7B8C">
              <w:rPr>
                <w:rFonts w:ascii="gobCL" w:eastAsia="Arial" w:hAnsi="gobCL" w:cs="Arial"/>
                <w:color w:val="000000"/>
                <w:sz w:val="22"/>
                <w:szCs w:val="22"/>
              </w:rPr>
              <w:t>forraje fresco y suspender la acci</w:t>
            </w:r>
            <w:r w:rsidRPr="00EA7B8C">
              <w:rPr>
                <w:rFonts w:ascii="gobCL" w:eastAsia="Arial" w:hAnsi="gobCL" w:cs="gobCL"/>
                <w:color w:val="000000"/>
                <w:sz w:val="22"/>
                <w:szCs w:val="22"/>
              </w:rPr>
              <w:t>ó</w:t>
            </w:r>
            <w:r w:rsidRPr="00EA7B8C">
              <w:rPr>
                <w:rFonts w:ascii="gobCL" w:eastAsia="Arial" w:hAnsi="gobCL" w:cs="Arial"/>
                <w:color w:val="000000"/>
                <w:sz w:val="22"/>
                <w:szCs w:val="22"/>
              </w:rPr>
              <w:t>n de los microorganismos, a trav</w:t>
            </w:r>
            <w:r w:rsidRPr="00EA7B8C">
              <w:rPr>
                <w:rFonts w:ascii="gobCL" w:eastAsia="Arial" w:hAnsi="gobCL" w:cs="gobCL"/>
                <w:color w:val="000000"/>
                <w:sz w:val="22"/>
                <w:szCs w:val="22"/>
              </w:rPr>
              <w:t>é</w:t>
            </w:r>
            <w:r w:rsidRPr="00EA7B8C">
              <w:rPr>
                <w:rFonts w:ascii="gobCL" w:eastAsia="Arial" w:hAnsi="gobCL" w:cs="Arial"/>
                <w:color w:val="000000"/>
                <w:sz w:val="22"/>
                <w:szCs w:val="22"/>
              </w:rPr>
              <w:t>s de la deshidrataci</w:t>
            </w:r>
            <w:r w:rsidRPr="00EA7B8C">
              <w:rPr>
                <w:rFonts w:ascii="gobCL" w:eastAsia="Arial" w:hAnsi="gobCL" w:cs="gobCL"/>
                <w:color w:val="000000"/>
                <w:sz w:val="22"/>
                <w:szCs w:val="22"/>
              </w:rPr>
              <w:t>ó</w:t>
            </w:r>
            <w:r w:rsidRPr="00EA7B8C">
              <w:rPr>
                <w:rFonts w:ascii="gobCL" w:eastAsia="Arial" w:hAnsi="gobCL" w:cs="Arial"/>
                <w:color w:val="000000"/>
                <w:sz w:val="22"/>
                <w:szCs w:val="22"/>
              </w:rPr>
              <w:t>n. Para esto se debe evaporar el agua de la planta, lo más rápido posible, de tal forma de minimizar las pérdidas del forraje, bajando desde un 80 a 85% de humedad inicial del forraje hasta un 18 a 25%, lo que debe ser logrado en el menor tiempo posible. La confección del heno es el proceso más simple y conocido por el productor. La henificación necesita menos maquinaria, por lo cual es más adecuada para pequeños productores, respecto al ensilaje. Sin embargo, bajo condiciones de buen tiempo el heno es una buena opción, ya que su elaboración es simple y el fardo es un material transable, fácil de transportar y suministrar a los animales.</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método más corriente para deshidratar el forraje consiste en exponer la planta segada al sol en el potrero, por un período de tiempo variable, según las condiciones climáticas.</w:t>
            </w:r>
          </w:p>
          <w:p w:rsidR="00661234" w:rsidRPr="00EA7B8C" w:rsidRDefault="00661234">
            <w:pPr>
              <w:jc w:val="both"/>
              <w:rPr>
                <w:rFonts w:ascii="gobCL" w:eastAsia="Arial" w:hAnsi="gobCL" w:cs="Arial"/>
                <w:sz w:val="22"/>
                <w:szCs w:val="22"/>
              </w:rPr>
            </w:pPr>
          </w:p>
          <w:p w:rsidR="00661234" w:rsidRPr="00EA7B8C" w:rsidRDefault="00661234">
            <w:pPr>
              <w:jc w:val="both"/>
              <w:rPr>
                <w:rFonts w:ascii="gobCL" w:eastAsia="Arial" w:hAnsi="gobCL" w:cs="Arial"/>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Entre los factores que determinan la calidad del heno, destacan:</w:t>
            </w:r>
          </w:p>
          <w:p w:rsidR="00661234" w:rsidRPr="00EA7B8C" w:rsidRDefault="00A0240B">
            <w:pPr>
              <w:numPr>
                <w:ilvl w:val="0"/>
                <w:numId w:val="4"/>
              </w:numPr>
              <w:pBdr>
                <w:top w:val="nil"/>
                <w:left w:val="nil"/>
                <w:bottom w:val="nil"/>
                <w:right w:val="nil"/>
                <w:between w:val="nil"/>
              </w:pBdr>
              <w:tabs>
                <w:tab w:val="left" w:pos="376"/>
              </w:tabs>
              <w:jc w:val="both"/>
              <w:rPr>
                <w:rFonts w:ascii="gobCL" w:eastAsia="Arial" w:hAnsi="gobCL" w:cs="Arial"/>
                <w:color w:val="000000"/>
                <w:sz w:val="22"/>
                <w:szCs w:val="22"/>
              </w:rPr>
            </w:pPr>
            <w:r w:rsidRPr="00EA7B8C">
              <w:rPr>
                <w:rFonts w:ascii="gobCL" w:eastAsia="Arial" w:hAnsi="gobCL" w:cs="Arial"/>
                <w:color w:val="000000"/>
                <w:sz w:val="22"/>
                <w:szCs w:val="22"/>
              </w:rPr>
              <w:t>La composición botánica y el estado de madurez de la pradera al momento de cosecha</w:t>
            </w:r>
          </w:p>
          <w:p w:rsidR="00661234" w:rsidRPr="00EA7B8C" w:rsidRDefault="00A0240B">
            <w:pPr>
              <w:numPr>
                <w:ilvl w:val="0"/>
                <w:numId w:val="4"/>
              </w:numPr>
              <w:pBdr>
                <w:top w:val="nil"/>
                <w:left w:val="nil"/>
                <w:bottom w:val="nil"/>
                <w:right w:val="nil"/>
                <w:between w:val="nil"/>
              </w:pBdr>
              <w:tabs>
                <w:tab w:val="left" w:pos="376"/>
              </w:tabs>
              <w:jc w:val="both"/>
              <w:rPr>
                <w:rFonts w:ascii="gobCL" w:eastAsia="Arial" w:hAnsi="gobCL" w:cs="Arial"/>
                <w:color w:val="000000"/>
                <w:sz w:val="22"/>
                <w:szCs w:val="22"/>
              </w:rPr>
            </w:pPr>
            <w:r w:rsidRPr="00EA7B8C">
              <w:rPr>
                <w:rFonts w:ascii="gobCL" w:eastAsia="Arial" w:hAnsi="gobCL" w:cs="Arial"/>
                <w:color w:val="000000"/>
                <w:sz w:val="22"/>
                <w:szCs w:val="22"/>
              </w:rPr>
              <w:t>Los métodos empleados para corte, secado y recolección</w:t>
            </w:r>
          </w:p>
          <w:p w:rsidR="00661234" w:rsidRPr="00EA7B8C" w:rsidRDefault="00A0240B">
            <w:pPr>
              <w:numPr>
                <w:ilvl w:val="0"/>
                <w:numId w:val="4"/>
              </w:numPr>
              <w:pBdr>
                <w:top w:val="nil"/>
                <w:left w:val="nil"/>
                <w:bottom w:val="nil"/>
                <w:right w:val="nil"/>
                <w:between w:val="nil"/>
              </w:pBdr>
              <w:tabs>
                <w:tab w:val="left" w:pos="376"/>
              </w:tabs>
              <w:jc w:val="both"/>
              <w:rPr>
                <w:rFonts w:ascii="gobCL" w:eastAsia="Arial" w:hAnsi="gobCL" w:cs="Arial"/>
                <w:color w:val="000000"/>
                <w:sz w:val="22"/>
                <w:szCs w:val="22"/>
              </w:rPr>
            </w:pPr>
            <w:r w:rsidRPr="00EA7B8C">
              <w:rPr>
                <w:rFonts w:ascii="gobCL" w:eastAsia="Arial" w:hAnsi="gobCL" w:cs="Arial"/>
                <w:color w:val="000000"/>
                <w:sz w:val="22"/>
                <w:szCs w:val="22"/>
              </w:rPr>
              <w:t>El clima en el momento de la conservación</w:t>
            </w:r>
          </w:p>
          <w:p w:rsidR="00661234" w:rsidRPr="00EA7B8C" w:rsidRDefault="00661234">
            <w:pPr>
              <w:pBdr>
                <w:top w:val="nil"/>
                <w:left w:val="nil"/>
                <w:bottom w:val="nil"/>
                <w:right w:val="nil"/>
                <w:between w:val="nil"/>
              </w:pBdr>
              <w:tabs>
                <w:tab w:val="left" w:pos="376"/>
              </w:tabs>
              <w:spacing w:line="259" w:lineRule="auto"/>
              <w:ind w:left="1325"/>
              <w:jc w:val="both"/>
              <w:rPr>
                <w:rFonts w:ascii="gobCL" w:eastAsia="Arial" w:hAnsi="gobCL" w:cs="Arial"/>
                <w:color w:val="000000"/>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Aunque el heno aún constituye una importante proporción del forraje conservado en el sur el país, su dependencia de las condiciones climáticas restringe sus posibilidades de éxito, por lo que su integración a sistemas ganaderos algo más intensivos debe ser considerada con cautela. Por otra parte, el riesgo de altas pérdidas de nutrientes hace que su productividad por unidad de superficie se vea limitada. </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Momento de corte para heno</w:t>
            </w:r>
          </w:p>
          <w:p w:rsidR="00661234" w:rsidRPr="00EA7B8C" w:rsidRDefault="00661234">
            <w:pPr>
              <w:jc w:val="both"/>
              <w:rPr>
                <w:rFonts w:ascii="gobCL" w:eastAsia="Arial" w:hAnsi="gobCL" w:cs="Arial"/>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lastRenderedPageBreak/>
              <w:t>Las leguminosas, son más adecuadas para henificar que las gramíneas. En alfalfa y trébol rosado el momento óptimo de corte es el 10% de floración.</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La calidad del forraje en el trébol rosado comparado con la alfalfa al mismo estado de desarrollo, es decir, a partir del inicio de la floración, disminuye rápidamente. En gramíneas, representadas principalmente por las </w:t>
            </w:r>
            <w:proofErr w:type="spellStart"/>
            <w:r w:rsidRPr="00EA7B8C">
              <w:rPr>
                <w:rFonts w:ascii="gobCL" w:eastAsia="Arial" w:hAnsi="gobCL" w:cs="Arial"/>
                <w:color w:val="000000"/>
                <w:sz w:val="22"/>
                <w:szCs w:val="22"/>
              </w:rPr>
              <w:t>ballicas</w:t>
            </w:r>
            <w:proofErr w:type="spellEnd"/>
            <w:r w:rsidRPr="00EA7B8C">
              <w:rPr>
                <w:rFonts w:ascii="gobCL" w:eastAsia="Arial" w:hAnsi="gobCL" w:cs="Arial"/>
                <w:color w:val="000000"/>
                <w:sz w:val="22"/>
                <w:szCs w:val="22"/>
              </w:rPr>
              <w:t xml:space="preserve">, se recomienda realizar el corte al inicio de emisión de panoja hasta floración, es decir al inicio de </w:t>
            </w:r>
            <w:proofErr w:type="spellStart"/>
            <w:r w:rsidRPr="00EA7B8C">
              <w:rPr>
                <w:rFonts w:ascii="gobCL" w:eastAsia="Arial" w:hAnsi="gobCL" w:cs="Arial"/>
                <w:color w:val="000000"/>
                <w:sz w:val="22"/>
                <w:szCs w:val="22"/>
              </w:rPr>
              <w:t>espigadura</w:t>
            </w:r>
            <w:proofErr w:type="spellEnd"/>
            <w:r w:rsidRPr="00EA7B8C">
              <w:rPr>
                <w:rFonts w:ascii="gobCL" w:eastAsia="Arial" w:hAnsi="gobCL" w:cs="Arial"/>
                <w:color w:val="000000"/>
                <w:sz w:val="22"/>
                <w:szCs w:val="22"/>
              </w:rPr>
              <w:t xml:space="preserve">, al igual que en el ensilaje. En praderas permanentes de </w:t>
            </w:r>
            <w:proofErr w:type="spellStart"/>
            <w:r w:rsidRPr="00EA7B8C">
              <w:rPr>
                <w:rFonts w:ascii="gobCL" w:eastAsia="Arial" w:hAnsi="gobCL" w:cs="Arial"/>
                <w:color w:val="000000"/>
                <w:sz w:val="22"/>
                <w:szCs w:val="22"/>
              </w:rPr>
              <w:t>ballicas</w:t>
            </w:r>
            <w:proofErr w:type="spellEnd"/>
            <w:r w:rsidRPr="00EA7B8C">
              <w:rPr>
                <w:rFonts w:ascii="gobCL" w:eastAsia="Arial" w:hAnsi="gobCL" w:cs="Arial"/>
                <w:color w:val="000000"/>
                <w:sz w:val="22"/>
                <w:szCs w:val="22"/>
              </w:rPr>
              <w:t xml:space="preserve"> perenne más trébol blanco, el momento óptimo de corte corresponde a la aparición de espiga en la gramínea y el inicio de floración en la leguminosa. Es conveniente que la pradera destinada a heno esté libre de malezas y contenga la mayor producción de las especies forrajeras puras.</w:t>
            </w:r>
          </w:p>
          <w:p w:rsidR="00661234" w:rsidRPr="00EA7B8C" w:rsidRDefault="00661234">
            <w:pPr>
              <w:jc w:val="both"/>
              <w:rPr>
                <w:rFonts w:ascii="gobCL" w:eastAsia="Arial" w:hAnsi="gobCL" w:cs="Arial"/>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momento para el corte adecuado es a medio día, con el máximo de radiación solar, de modo que la planta concentre el máximo nivel de carbohidratos o </w:t>
            </w:r>
            <w:r w:rsidRPr="00EA7B8C">
              <w:rPr>
                <w:rFonts w:ascii="gobCL" w:eastAsia="Arial" w:hAnsi="gobCL" w:cs="Arial"/>
                <w:sz w:val="22"/>
                <w:szCs w:val="22"/>
              </w:rPr>
              <w:t>azúcares</w:t>
            </w:r>
            <w:r w:rsidRPr="00EA7B8C">
              <w:rPr>
                <w:rFonts w:ascii="gobCL" w:eastAsia="Arial" w:hAnsi="gobCL" w:cs="Arial"/>
                <w:color w:val="000000"/>
                <w:sz w:val="22"/>
                <w:szCs w:val="22"/>
              </w:rPr>
              <w:t>, producto de la fotosíntesis. Lo más recomendable es cortar el forraje en días de sol y baja humedad relativa. Existe una tendencia en atrasar la época de corte del heno, lo que se traduce en un heno de baja calidad junto con disminuir la duración de la pradera.</w:t>
            </w:r>
          </w:p>
          <w:p w:rsidR="00661234" w:rsidRPr="00EA7B8C" w:rsidRDefault="00661234">
            <w:pPr>
              <w:jc w:val="both"/>
              <w:rPr>
                <w:rFonts w:ascii="gobCL" w:eastAsia="Arial" w:hAnsi="gobCL" w:cs="Arial"/>
                <w:sz w:val="22"/>
                <w:szCs w:val="22"/>
              </w:rPr>
            </w:pPr>
          </w:p>
          <w:p w:rsidR="00661234" w:rsidRPr="00EA7B8C" w:rsidRDefault="00661234">
            <w:pPr>
              <w:jc w:val="both"/>
              <w:rPr>
                <w:rFonts w:ascii="gobCL" w:eastAsia="Arial" w:hAnsi="gobCL" w:cs="Arial"/>
                <w:sz w:val="22"/>
                <w:szCs w:val="22"/>
              </w:rPr>
            </w:pP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proceso de Henificación comprende las siguientes etapas:</w:t>
            </w:r>
          </w:p>
          <w:p w:rsidR="00661234" w:rsidRPr="00EA7B8C" w:rsidRDefault="00A0240B">
            <w:pPr>
              <w:numPr>
                <w:ilvl w:val="0"/>
                <w:numId w:val="1"/>
              </w:numPr>
              <w:pBdr>
                <w:top w:val="nil"/>
                <w:left w:val="nil"/>
                <w:bottom w:val="nil"/>
                <w:right w:val="nil"/>
                <w:between w:val="nil"/>
              </w:pBdr>
              <w:ind w:left="1030"/>
              <w:jc w:val="both"/>
              <w:rPr>
                <w:rFonts w:ascii="gobCL" w:eastAsia="Arial" w:hAnsi="gobCL" w:cs="Arial"/>
                <w:color w:val="000000"/>
                <w:sz w:val="22"/>
                <w:szCs w:val="22"/>
              </w:rPr>
            </w:pPr>
            <w:r w:rsidRPr="00EA7B8C">
              <w:rPr>
                <w:rFonts w:ascii="gobCL" w:eastAsia="Arial" w:hAnsi="gobCL" w:cs="Arial"/>
                <w:b/>
                <w:color w:val="000000"/>
                <w:sz w:val="22"/>
                <w:szCs w:val="22"/>
              </w:rPr>
              <w:t>Corte o segado</w:t>
            </w:r>
            <w:r w:rsidRPr="00EA7B8C">
              <w:rPr>
                <w:rFonts w:ascii="gobCL" w:eastAsia="Arial" w:hAnsi="gobCL" w:cs="Arial"/>
                <w:color w:val="000000"/>
                <w:sz w:val="22"/>
                <w:szCs w:val="22"/>
              </w:rPr>
              <w:t xml:space="preserve">: Es realizado con una barra segadora o un equipo con segadora y acondicionador. </w:t>
            </w:r>
          </w:p>
          <w:p w:rsidR="00661234" w:rsidRPr="00EA7B8C" w:rsidRDefault="00A0240B">
            <w:pPr>
              <w:numPr>
                <w:ilvl w:val="0"/>
                <w:numId w:val="1"/>
              </w:numPr>
              <w:pBdr>
                <w:top w:val="nil"/>
                <w:left w:val="nil"/>
                <w:bottom w:val="nil"/>
                <w:right w:val="nil"/>
                <w:between w:val="nil"/>
              </w:pBdr>
              <w:ind w:left="1030"/>
              <w:jc w:val="both"/>
              <w:rPr>
                <w:rFonts w:ascii="gobCL" w:eastAsia="Arial" w:hAnsi="gobCL" w:cs="Arial"/>
                <w:color w:val="000000"/>
                <w:sz w:val="22"/>
                <w:szCs w:val="22"/>
              </w:rPr>
            </w:pPr>
            <w:r w:rsidRPr="00EA7B8C">
              <w:rPr>
                <w:rFonts w:ascii="gobCL" w:eastAsia="Arial" w:hAnsi="gobCL" w:cs="Arial"/>
                <w:b/>
                <w:color w:val="000000"/>
                <w:sz w:val="22"/>
                <w:szCs w:val="22"/>
              </w:rPr>
              <w:t>Acondicionamiento</w:t>
            </w:r>
            <w:r w:rsidRPr="00EA7B8C">
              <w:rPr>
                <w:rFonts w:ascii="gobCL" w:eastAsia="Arial" w:hAnsi="gobCL" w:cs="Arial"/>
                <w:color w:val="000000"/>
                <w:sz w:val="22"/>
                <w:szCs w:val="22"/>
              </w:rPr>
              <w:t>: Para acelerar el secado del forraje, se utiliza una maquinaria que combina las dos operaciones, corte con barra segadora con acondicionador, que consiste en dos rodillos que presionan el forraje cortado, eliminando una gran cantidad de agua al forraje recién cortado. Con esta práctica se puede acortar el proceso de secado en 1-2 días.</w:t>
            </w:r>
          </w:p>
          <w:p w:rsidR="00661234" w:rsidRPr="00EA7B8C" w:rsidRDefault="00A0240B">
            <w:pPr>
              <w:numPr>
                <w:ilvl w:val="0"/>
                <w:numId w:val="1"/>
              </w:numPr>
              <w:pBdr>
                <w:top w:val="nil"/>
                <w:left w:val="nil"/>
                <w:bottom w:val="nil"/>
                <w:right w:val="nil"/>
                <w:between w:val="nil"/>
              </w:pBdr>
              <w:ind w:left="1030"/>
              <w:jc w:val="both"/>
              <w:rPr>
                <w:rFonts w:ascii="gobCL" w:eastAsia="Arial" w:hAnsi="gobCL" w:cs="Arial"/>
                <w:color w:val="000000"/>
                <w:sz w:val="22"/>
                <w:szCs w:val="22"/>
              </w:rPr>
            </w:pPr>
            <w:r w:rsidRPr="00EA7B8C">
              <w:rPr>
                <w:rFonts w:ascii="gobCL" w:eastAsia="Arial" w:hAnsi="gobCL" w:cs="Arial"/>
                <w:b/>
                <w:color w:val="000000"/>
                <w:sz w:val="22"/>
                <w:szCs w:val="22"/>
              </w:rPr>
              <w:t xml:space="preserve">Rastrillado e </w:t>
            </w:r>
            <w:proofErr w:type="spellStart"/>
            <w:r w:rsidRPr="00EA7B8C">
              <w:rPr>
                <w:rFonts w:ascii="gobCL" w:eastAsia="Arial" w:hAnsi="gobCL" w:cs="Arial"/>
                <w:b/>
                <w:color w:val="000000"/>
                <w:sz w:val="22"/>
                <w:szCs w:val="22"/>
              </w:rPr>
              <w:t>hilerado</w:t>
            </w:r>
            <w:proofErr w:type="spellEnd"/>
            <w:r w:rsidRPr="00EA7B8C">
              <w:rPr>
                <w:rFonts w:ascii="gobCL" w:eastAsia="Arial" w:hAnsi="gobCL" w:cs="Arial"/>
                <w:color w:val="000000"/>
                <w:sz w:val="22"/>
                <w:szCs w:val="22"/>
              </w:rPr>
              <w:t xml:space="preserve">: Consiste en airear el material cortado, acelera el secado, sirve para formar hileras y facilita el proceso de recolección. Este proceso debe realizarse a velocidades moderadas para evitar </w:t>
            </w:r>
            <w:r w:rsidRPr="00EA7B8C">
              <w:rPr>
                <w:rFonts w:ascii="gobCL" w:eastAsia="Arial" w:hAnsi="gobCL" w:cs="Arial"/>
                <w:sz w:val="22"/>
                <w:szCs w:val="22"/>
              </w:rPr>
              <w:t>pérdida</w:t>
            </w:r>
            <w:r w:rsidRPr="00EA7B8C">
              <w:rPr>
                <w:rFonts w:ascii="gobCL" w:eastAsia="Arial" w:hAnsi="gobCL" w:cs="Arial"/>
                <w:color w:val="000000"/>
                <w:sz w:val="22"/>
                <w:szCs w:val="22"/>
              </w:rPr>
              <w:t xml:space="preserve"> de hojas. El rastrillado cumple un rol importante cuando el pasto se ha cortado o se ha mojado producto de la lluvia.</w:t>
            </w:r>
          </w:p>
          <w:p w:rsidR="00661234" w:rsidRPr="00EA7B8C" w:rsidRDefault="00A0240B">
            <w:pPr>
              <w:numPr>
                <w:ilvl w:val="0"/>
                <w:numId w:val="1"/>
              </w:numPr>
              <w:pBdr>
                <w:top w:val="nil"/>
                <w:left w:val="nil"/>
                <w:bottom w:val="nil"/>
                <w:right w:val="nil"/>
                <w:between w:val="nil"/>
              </w:pBdr>
              <w:ind w:left="1030"/>
              <w:jc w:val="both"/>
              <w:rPr>
                <w:rFonts w:ascii="gobCL" w:eastAsia="Arial" w:hAnsi="gobCL" w:cs="Arial"/>
                <w:color w:val="000000"/>
                <w:sz w:val="22"/>
                <w:szCs w:val="22"/>
              </w:rPr>
            </w:pPr>
            <w:r w:rsidRPr="00EA7B8C">
              <w:rPr>
                <w:rFonts w:ascii="gobCL" w:eastAsia="Arial" w:hAnsi="gobCL" w:cs="Arial"/>
                <w:b/>
                <w:color w:val="000000"/>
                <w:sz w:val="22"/>
                <w:szCs w:val="22"/>
              </w:rPr>
              <w:lastRenderedPageBreak/>
              <w:t>Enfardado</w:t>
            </w:r>
            <w:r w:rsidRPr="00EA7B8C">
              <w:rPr>
                <w:rFonts w:ascii="gobCL" w:eastAsia="Arial" w:hAnsi="gobCL" w:cs="Arial"/>
                <w:color w:val="000000"/>
                <w:sz w:val="22"/>
                <w:szCs w:val="22"/>
              </w:rPr>
              <w:t>: Consiste en prensar y amarrar el forraje seco (menos de 15% de humedad) en un fardo con formas que van de rectangulares a redondas</w:t>
            </w:r>
          </w:p>
          <w:p w:rsidR="00661234" w:rsidRPr="00EA7B8C" w:rsidRDefault="00A0240B">
            <w:pPr>
              <w:numPr>
                <w:ilvl w:val="0"/>
                <w:numId w:val="1"/>
              </w:numPr>
              <w:pBdr>
                <w:top w:val="nil"/>
                <w:left w:val="nil"/>
                <w:bottom w:val="nil"/>
                <w:right w:val="nil"/>
                <w:between w:val="nil"/>
              </w:pBdr>
              <w:ind w:left="1030"/>
              <w:jc w:val="both"/>
              <w:rPr>
                <w:rFonts w:ascii="gobCL" w:eastAsia="Arial" w:hAnsi="gobCL" w:cs="Arial"/>
                <w:color w:val="000000"/>
                <w:sz w:val="22"/>
                <w:szCs w:val="22"/>
              </w:rPr>
            </w:pPr>
            <w:r w:rsidRPr="00EA7B8C">
              <w:rPr>
                <w:rFonts w:ascii="gobCL" w:eastAsia="Arial" w:hAnsi="gobCL" w:cs="Arial"/>
                <w:b/>
                <w:color w:val="000000"/>
                <w:sz w:val="22"/>
                <w:szCs w:val="22"/>
              </w:rPr>
              <w:t>Almacenamiento</w:t>
            </w:r>
            <w:r w:rsidRPr="00EA7B8C">
              <w:rPr>
                <w:rFonts w:ascii="gobCL" w:eastAsia="Arial" w:hAnsi="gobCL" w:cs="Arial"/>
                <w:color w:val="000000"/>
                <w:sz w:val="22"/>
                <w:szCs w:val="22"/>
              </w:rPr>
              <w:t>: Debe ser un lugar fresco, ventilado y en lo mejor posible oscuro, para evitar pérdidas de nutrientes por la acción del sol. Cabe señalar que el máximo de labores para llevar a cabo una henificación es en la mañana para evitar perdida de hojas.</w:t>
            </w:r>
          </w:p>
          <w:p w:rsidR="00661234" w:rsidRPr="00EA7B8C" w:rsidRDefault="00661234">
            <w:pPr>
              <w:pBdr>
                <w:top w:val="nil"/>
                <w:left w:val="nil"/>
                <w:bottom w:val="nil"/>
                <w:right w:val="nil"/>
                <w:between w:val="nil"/>
              </w:pBdr>
              <w:spacing w:after="160" w:line="259" w:lineRule="auto"/>
              <w:ind w:left="720"/>
              <w:jc w:val="both"/>
              <w:rPr>
                <w:rFonts w:ascii="gobCL" w:eastAsia="Arial" w:hAnsi="gobCL" w:cs="Arial"/>
                <w:b/>
                <w:color w:val="000000"/>
                <w:sz w:val="22"/>
                <w:szCs w:val="22"/>
                <w:u w:val="single"/>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 xml:space="preserve">Calidad del heno </w:t>
            </w:r>
          </w:p>
          <w:p w:rsidR="00661234" w:rsidRPr="00EA7B8C" w:rsidRDefault="00A0240B">
            <w:pPr>
              <w:numPr>
                <w:ilvl w:val="0"/>
                <w:numId w:val="3"/>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Es aconsejable que el número de días de secado del forraje sea lo menos posible. En el caso de la calidad proteica de los henos, está en estrecha relación con el momento de corte y la cantidad de hojas. Existe una gran variación del contenido de proteínas con valores en el rango de 9% a 22% de proteína. Los rezagos para heno no deben ser más allá de 60 días. Existe una tendencia a cerrar los potreros para heno en 100 días, traduciéndose en una baja calidad con efectos de disminución de la pradera.</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Criterios considerables en la confección de un buen heno baja estándares de calidad:</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Contenido de hojas: Debe tener una alta proporción de hojas, debe ser manejado en el momento de corte, manejo del </w:t>
            </w:r>
            <w:proofErr w:type="spellStart"/>
            <w:r w:rsidRPr="00EA7B8C">
              <w:rPr>
                <w:rFonts w:ascii="gobCL" w:eastAsia="Arial" w:hAnsi="gobCL" w:cs="Arial"/>
                <w:color w:val="000000"/>
                <w:sz w:val="22"/>
                <w:szCs w:val="22"/>
              </w:rPr>
              <w:t>hilerado</w:t>
            </w:r>
            <w:proofErr w:type="spellEnd"/>
            <w:r w:rsidRPr="00EA7B8C">
              <w:rPr>
                <w:rFonts w:ascii="gobCL" w:eastAsia="Arial" w:hAnsi="gobCL" w:cs="Arial"/>
                <w:color w:val="000000"/>
                <w:sz w:val="22"/>
                <w:szCs w:val="22"/>
              </w:rPr>
              <w:t xml:space="preserve"> y hora en que se realiza la cosecha.</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Aroma: Un buen proceso de secado tiene directa relación con el aroma agradable que pueda presentar el heno. Jamás debe presentar olor azumagado o húmedo </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Color: verde intenso, indica alto contenido de vitamina A</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Presencia de malezas y hongos: presencia de malezas afecta la calidad del heno se recomienda realizar un control químico antes del rezago de la pradera a henificar. Además, que no debe generarse un color blanquecino y mal olor del heno.</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Contenido de humedad: No menor al 15% del punto de vista de conservación y nutrición.</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Ensilaje</w:t>
            </w:r>
          </w:p>
          <w:p w:rsidR="00661234" w:rsidRPr="00EA7B8C" w:rsidRDefault="00A0240B">
            <w:pPr>
              <w:numPr>
                <w:ilvl w:val="0"/>
                <w:numId w:val="11"/>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ensilado es un método de conservación de forraje con un determinado contenido de humedad bajo condiciones anaeróbicas, ausencia de aire por lo cual es importante la compactación y el sellado para evitar la entrada de agua y aire. El forraje es cortado y preservado por fermentación láctica gracias a la acción de </w:t>
            </w:r>
            <w:r w:rsidRPr="00EA7B8C">
              <w:rPr>
                <w:rFonts w:ascii="gobCL" w:eastAsia="Arial" w:hAnsi="gobCL" w:cs="Arial"/>
                <w:color w:val="000000"/>
                <w:sz w:val="22"/>
                <w:szCs w:val="22"/>
              </w:rPr>
              <w:lastRenderedPageBreak/>
              <w:t>microorganismos en ausencia de oxígeno, estos utilizan los carbohidratos o azucares contenidos en el forraje para transformarlos en ácido láctico, el cual inhibe la producción de otros ácidos indeseables.</w:t>
            </w:r>
          </w:p>
          <w:p w:rsidR="00661234" w:rsidRPr="00EA7B8C" w:rsidRDefault="00661234">
            <w:pPr>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Las siguientes condiciones son necesarias para lograr un buen proceso de conservación:</w:t>
            </w:r>
          </w:p>
          <w:p w:rsidR="00661234" w:rsidRPr="00EA7B8C" w:rsidRDefault="00A0240B">
            <w:pPr>
              <w:numPr>
                <w:ilvl w:val="0"/>
                <w:numId w:val="6"/>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Mantener ausencia de oxígeno para limitar las pérdidas por respiración, compactando bien el forraje y expulsando el aire</w:t>
            </w:r>
          </w:p>
          <w:p w:rsidR="00661234" w:rsidRPr="00EA7B8C" w:rsidRDefault="00A0240B">
            <w:pPr>
              <w:numPr>
                <w:ilvl w:val="0"/>
                <w:numId w:val="6"/>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Favorecer una fermentación láctica, impidiendo el desarrollo de fermentaciones indeseables.</w:t>
            </w:r>
          </w:p>
          <w:p w:rsidR="00661234" w:rsidRPr="00EA7B8C" w:rsidRDefault="00661234">
            <w:pPr>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forraje, ya cortado y puesto en el silo, continúa su proceso de respiración, el que al finalizar sigue con el proceso de fermentación propiamente tal, </w:t>
            </w:r>
            <w:r w:rsidRPr="00EA7B8C">
              <w:rPr>
                <w:rFonts w:ascii="gobCL" w:eastAsia="Arial" w:hAnsi="gobCL" w:cs="Arial"/>
                <w:sz w:val="22"/>
                <w:szCs w:val="22"/>
              </w:rPr>
              <w:t>acidificando</w:t>
            </w:r>
            <w:r w:rsidRPr="00EA7B8C">
              <w:rPr>
                <w:rFonts w:ascii="gobCL" w:eastAsia="Arial" w:hAnsi="gobCL" w:cs="Arial"/>
                <w:color w:val="000000"/>
                <w:sz w:val="22"/>
                <w:szCs w:val="22"/>
              </w:rPr>
              <w:t xml:space="preserve"> la masa, inicialmente a través de una fermentación acética y luego a través de una fermentación láctica, necesitando un ambiente rico en azúcares y ausencia de oxígeno. Alcanzando valores de pH entre 3 y 4, se interrumpe y estabiliza el proceso, </w:t>
            </w:r>
            <w:r w:rsidRPr="00EA7B8C">
              <w:rPr>
                <w:rFonts w:ascii="gobCL" w:eastAsia="Arial" w:hAnsi="gobCL" w:cs="Arial"/>
                <w:sz w:val="22"/>
                <w:szCs w:val="22"/>
              </w:rPr>
              <w:t>completando</w:t>
            </w:r>
            <w:r w:rsidRPr="00EA7B8C">
              <w:rPr>
                <w:rFonts w:ascii="gobCL" w:eastAsia="Arial" w:hAnsi="gobCL" w:cs="Arial"/>
                <w:color w:val="000000"/>
                <w:sz w:val="22"/>
                <w:szCs w:val="22"/>
              </w:rPr>
              <w:t xml:space="preserve"> la fase de fermentación.</w:t>
            </w:r>
          </w:p>
          <w:p w:rsidR="00661234" w:rsidRPr="00EA7B8C" w:rsidRDefault="00661234">
            <w:pPr>
              <w:pBdr>
                <w:top w:val="nil"/>
                <w:left w:val="nil"/>
                <w:bottom w:val="nil"/>
                <w:right w:val="nil"/>
                <w:between w:val="nil"/>
              </w:pBdr>
              <w:spacing w:line="259" w:lineRule="auto"/>
              <w:ind w:left="720"/>
              <w:jc w:val="both"/>
              <w:rPr>
                <w:rFonts w:ascii="gobCL" w:eastAsia="Arial" w:hAnsi="gobCL" w:cs="Arial"/>
                <w:color w:val="000000"/>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De acuerdo al contenido de humedad podemos clasificar los ensilajes en: </w:t>
            </w:r>
          </w:p>
          <w:p w:rsidR="00661234" w:rsidRPr="00EA7B8C" w:rsidRDefault="00A0240B">
            <w:pPr>
              <w:numPr>
                <w:ilvl w:val="0"/>
                <w:numId w:val="8"/>
              </w:numPr>
              <w:pBdr>
                <w:top w:val="nil"/>
                <w:left w:val="nil"/>
                <w:bottom w:val="nil"/>
                <w:right w:val="nil"/>
                <w:between w:val="nil"/>
              </w:pBdr>
              <w:ind w:left="1314"/>
              <w:jc w:val="both"/>
              <w:rPr>
                <w:rFonts w:ascii="gobCL" w:eastAsia="Arial" w:hAnsi="gobCL" w:cs="Arial"/>
                <w:color w:val="000000"/>
                <w:sz w:val="22"/>
                <w:szCs w:val="22"/>
              </w:rPr>
            </w:pPr>
            <w:r w:rsidRPr="00EA7B8C">
              <w:rPr>
                <w:rFonts w:ascii="gobCL" w:eastAsia="Arial" w:hAnsi="gobCL" w:cs="Arial"/>
                <w:color w:val="000000"/>
                <w:sz w:val="22"/>
                <w:szCs w:val="22"/>
              </w:rPr>
              <w:t xml:space="preserve">Ensilaje directo, con 20 a 22% de materia seca </w:t>
            </w:r>
          </w:p>
          <w:p w:rsidR="00661234" w:rsidRPr="00EA7B8C" w:rsidRDefault="00A0240B">
            <w:pPr>
              <w:numPr>
                <w:ilvl w:val="0"/>
                <w:numId w:val="8"/>
              </w:numPr>
              <w:pBdr>
                <w:top w:val="nil"/>
                <w:left w:val="nil"/>
                <w:bottom w:val="nil"/>
                <w:right w:val="nil"/>
                <w:between w:val="nil"/>
              </w:pBdr>
              <w:ind w:left="1314"/>
              <w:jc w:val="both"/>
              <w:rPr>
                <w:rFonts w:ascii="gobCL" w:eastAsia="Arial" w:hAnsi="gobCL" w:cs="Arial"/>
                <w:color w:val="000000"/>
                <w:sz w:val="22"/>
                <w:szCs w:val="22"/>
              </w:rPr>
            </w:pPr>
            <w:r w:rsidRPr="00EA7B8C">
              <w:rPr>
                <w:rFonts w:ascii="gobCL" w:eastAsia="Arial" w:hAnsi="gobCL" w:cs="Arial"/>
                <w:color w:val="000000"/>
                <w:sz w:val="22"/>
                <w:szCs w:val="22"/>
              </w:rPr>
              <w:t xml:space="preserve">Ensilaje </w:t>
            </w:r>
            <w:proofErr w:type="spellStart"/>
            <w:r w:rsidRPr="00EA7B8C">
              <w:rPr>
                <w:rFonts w:ascii="gobCL" w:eastAsia="Arial" w:hAnsi="gobCL" w:cs="Arial"/>
                <w:color w:val="000000"/>
                <w:sz w:val="22"/>
                <w:szCs w:val="22"/>
              </w:rPr>
              <w:t>premarchito</w:t>
            </w:r>
            <w:proofErr w:type="spellEnd"/>
            <w:r w:rsidRPr="00EA7B8C">
              <w:rPr>
                <w:rFonts w:ascii="gobCL" w:eastAsia="Arial" w:hAnsi="gobCL" w:cs="Arial"/>
                <w:color w:val="000000"/>
                <w:sz w:val="22"/>
                <w:szCs w:val="22"/>
              </w:rPr>
              <w:t>, con un 28 a 30% de materia seca, para lo cual se corta el forraje y se deja secar al menos un día</w:t>
            </w:r>
          </w:p>
          <w:p w:rsidR="00661234" w:rsidRPr="00EA7B8C" w:rsidRDefault="00661234">
            <w:pPr>
              <w:pBdr>
                <w:top w:val="nil"/>
                <w:left w:val="nil"/>
                <w:bottom w:val="nil"/>
                <w:right w:val="nil"/>
                <w:between w:val="nil"/>
              </w:pBdr>
              <w:spacing w:line="259" w:lineRule="auto"/>
              <w:ind w:left="1314"/>
              <w:jc w:val="both"/>
              <w:rPr>
                <w:rFonts w:ascii="gobCL" w:eastAsia="Arial" w:hAnsi="gobCL" w:cs="Arial"/>
                <w:color w:val="000000"/>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ensilaje se guarda en una estructura llamada silo, este tiene como función conservar la calidad del ensilaje almacenado y de facilitar su extracción al momento del suministro. La confección de ensilaje permite un rango más amplio de condiciones climáticas, respecto al heno, por lo cual es normal que se produzcan menores perdidas en su elaboración. En caso de los pequeños productores, el ensilaje es una técnica difícil de implementar, ya que requiere de más maquinaria que la henificación, aumentando sus costos. Un corte temprano en octubre y un segundo corte de heno en enero es buena alternativa, siempre que existan las posibilidades de maquinaria que permitan realizar un buen corte oportuno.</w:t>
            </w:r>
          </w:p>
          <w:p w:rsidR="00661234" w:rsidRPr="00EA7B8C" w:rsidRDefault="00661234">
            <w:pPr>
              <w:ind w:left="360"/>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A nivel de pequeño productor el suministro de ensilaje al ganado requiere algunas labores como picado y extracción antes de transportar que pueden ser difíciles de implementar.</w:t>
            </w:r>
          </w:p>
          <w:p w:rsidR="00661234" w:rsidRPr="00EA7B8C" w:rsidRDefault="00661234">
            <w:pPr>
              <w:ind w:left="360"/>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pasto al ser cortado, sigue respirando y consumiendo energía a partir de los azucares o carbohidratos de la planta, produciendo dióxido de carbono y calor. La respiración ocurre en presencia de aire, por lo cual este debe ser eliminado lo antes posible, a través de la compactación y sellado. </w:t>
            </w:r>
          </w:p>
          <w:p w:rsidR="00661234" w:rsidRPr="00EA7B8C" w:rsidRDefault="00661234">
            <w:pPr>
              <w:ind w:left="360"/>
              <w:jc w:val="both"/>
              <w:rPr>
                <w:rFonts w:ascii="gobCL" w:eastAsia="Arial" w:hAnsi="gobCL" w:cs="Arial"/>
                <w:sz w:val="22"/>
                <w:szCs w:val="22"/>
              </w:rPr>
            </w:pP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La calidad del ensilaje depende de numerosos factores relacionados principalmente con:</w:t>
            </w:r>
          </w:p>
          <w:p w:rsidR="00661234" w:rsidRPr="00EA7B8C" w:rsidRDefault="00A0240B">
            <w:pPr>
              <w:numPr>
                <w:ilvl w:val="0"/>
                <w:numId w:val="5"/>
              </w:numPr>
              <w:pBdr>
                <w:top w:val="nil"/>
                <w:left w:val="nil"/>
                <w:bottom w:val="nil"/>
                <w:right w:val="nil"/>
                <w:between w:val="nil"/>
              </w:pBdr>
              <w:ind w:left="1597"/>
              <w:jc w:val="both"/>
              <w:rPr>
                <w:rFonts w:ascii="gobCL" w:eastAsia="Arial" w:hAnsi="gobCL" w:cs="Arial"/>
                <w:color w:val="000000"/>
                <w:sz w:val="22"/>
                <w:szCs w:val="22"/>
              </w:rPr>
            </w:pPr>
            <w:r w:rsidRPr="00EA7B8C">
              <w:rPr>
                <w:rFonts w:ascii="gobCL" w:eastAsia="Arial" w:hAnsi="gobCL" w:cs="Arial"/>
                <w:color w:val="000000"/>
                <w:sz w:val="22"/>
                <w:szCs w:val="22"/>
              </w:rPr>
              <w:t>La especie forrajera</w:t>
            </w:r>
          </w:p>
          <w:p w:rsidR="00661234" w:rsidRPr="00EA7B8C" w:rsidRDefault="00A0240B">
            <w:pPr>
              <w:numPr>
                <w:ilvl w:val="0"/>
                <w:numId w:val="5"/>
              </w:numPr>
              <w:pBdr>
                <w:top w:val="nil"/>
                <w:left w:val="nil"/>
                <w:bottom w:val="nil"/>
                <w:right w:val="nil"/>
                <w:between w:val="nil"/>
              </w:pBdr>
              <w:ind w:left="1597"/>
              <w:jc w:val="both"/>
              <w:rPr>
                <w:rFonts w:ascii="gobCL" w:eastAsia="Arial" w:hAnsi="gobCL" w:cs="Arial"/>
                <w:color w:val="000000"/>
                <w:sz w:val="22"/>
                <w:szCs w:val="22"/>
              </w:rPr>
            </w:pPr>
            <w:r w:rsidRPr="00EA7B8C">
              <w:rPr>
                <w:rFonts w:ascii="gobCL" w:eastAsia="Arial" w:hAnsi="gobCL" w:cs="Arial"/>
                <w:color w:val="000000"/>
                <w:sz w:val="22"/>
                <w:szCs w:val="22"/>
              </w:rPr>
              <w:t xml:space="preserve">Contenido de humedad del forraje </w:t>
            </w:r>
          </w:p>
          <w:p w:rsidR="00661234" w:rsidRPr="00EA7B8C" w:rsidRDefault="00A0240B">
            <w:pPr>
              <w:numPr>
                <w:ilvl w:val="0"/>
                <w:numId w:val="5"/>
              </w:numPr>
              <w:pBdr>
                <w:top w:val="nil"/>
                <w:left w:val="nil"/>
                <w:bottom w:val="nil"/>
                <w:right w:val="nil"/>
                <w:between w:val="nil"/>
              </w:pBdr>
              <w:ind w:left="1597"/>
              <w:jc w:val="both"/>
              <w:rPr>
                <w:rFonts w:ascii="gobCL" w:eastAsia="Arial" w:hAnsi="gobCL" w:cs="Arial"/>
                <w:color w:val="000000"/>
                <w:sz w:val="22"/>
                <w:szCs w:val="22"/>
              </w:rPr>
            </w:pPr>
            <w:r w:rsidRPr="00EA7B8C">
              <w:rPr>
                <w:rFonts w:ascii="gobCL" w:eastAsia="Arial" w:hAnsi="gobCL" w:cs="Arial"/>
                <w:color w:val="000000"/>
                <w:sz w:val="22"/>
                <w:szCs w:val="22"/>
              </w:rPr>
              <w:t>Estado de madurez</w:t>
            </w:r>
          </w:p>
          <w:p w:rsidR="00661234" w:rsidRPr="00EA7B8C" w:rsidRDefault="00A0240B">
            <w:pPr>
              <w:numPr>
                <w:ilvl w:val="0"/>
                <w:numId w:val="5"/>
              </w:numPr>
              <w:pBdr>
                <w:top w:val="nil"/>
                <w:left w:val="nil"/>
                <w:bottom w:val="nil"/>
                <w:right w:val="nil"/>
                <w:between w:val="nil"/>
              </w:pBdr>
              <w:ind w:left="1597"/>
              <w:jc w:val="both"/>
              <w:rPr>
                <w:rFonts w:ascii="gobCL" w:eastAsia="Arial" w:hAnsi="gobCL" w:cs="Arial"/>
                <w:color w:val="000000"/>
                <w:sz w:val="22"/>
                <w:szCs w:val="22"/>
              </w:rPr>
            </w:pPr>
            <w:r w:rsidRPr="00EA7B8C">
              <w:rPr>
                <w:rFonts w:ascii="gobCL" w:eastAsia="Arial" w:hAnsi="gobCL" w:cs="Arial"/>
                <w:color w:val="000000"/>
                <w:sz w:val="22"/>
                <w:szCs w:val="22"/>
              </w:rPr>
              <w:t xml:space="preserve">Gramíneas, forrajeras, maíz cereales y </w:t>
            </w:r>
            <w:proofErr w:type="spellStart"/>
            <w:r w:rsidRPr="00EA7B8C">
              <w:rPr>
                <w:rFonts w:ascii="gobCL" w:eastAsia="Arial" w:hAnsi="gobCL" w:cs="Arial"/>
                <w:color w:val="000000"/>
                <w:sz w:val="22"/>
                <w:szCs w:val="22"/>
              </w:rPr>
              <w:t>ballicas</w:t>
            </w:r>
            <w:proofErr w:type="spellEnd"/>
            <w:r w:rsidRPr="00EA7B8C">
              <w:rPr>
                <w:rFonts w:ascii="gobCL" w:eastAsia="Arial" w:hAnsi="gobCL" w:cs="Arial"/>
                <w:color w:val="000000"/>
                <w:sz w:val="22"/>
                <w:szCs w:val="22"/>
              </w:rPr>
              <w:t xml:space="preserve"> ricas en carbohidratos solubles y/o </w:t>
            </w:r>
            <w:r w:rsidRPr="00EA7B8C">
              <w:rPr>
                <w:rFonts w:ascii="gobCL" w:eastAsia="Arial" w:hAnsi="gobCL" w:cs="Arial"/>
                <w:sz w:val="22"/>
                <w:szCs w:val="22"/>
              </w:rPr>
              <w:t>azúcares</w:t>
            </w:r>
            <w:r w:rsidRPr="00EA7B8C">
              <w:rPr>
                <w:rFonts w:ascii="gobCL" w:eastAsia="Arial" w:hAnsi="gobCL" w:cs="Arial"/>
                <w:color w:val="000000"/>
                <w:sz w:val="22"/>
                <w:szCs w:val="22"/>
              </w:rPr>
              <w:t>, sustrato importante para asegurar una buena fermentación láctica.</w:t>
            </w:r>
          </w:p>
          <w:p w:rsidR="00661234" w:rsidRPr="00EA7B8C" w:rsidRDefault="00661234">
            <w:pPr>
              <w:ind w:left="1597"/>
              <w:jc w:val="both"/>
              <w:rPr>
                <w:rFonts w:ascii="gobCL" w:eastAsia="Arial" w:hAnsi="gobCL" w:cs="Arial"/>
                <w:sz w:val="22"/>
                <w:szCs w:val="22"/>
                <w:u w:val="single"/>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u w:val="single"/>
              </w:rPr>
              <w:t>Adecuado momento de corte para ensilaje</w:t>
            </w:r>
            <w:r w:rsidRPr="00EA7B8C">
              <w:rPr>
                <w:rFonts w:ascii="gobCL" w:eastAsia="Arial" w:hAnsi="gobCL" w:cs="Arial"/>
                <w:sz w:val="22"/>
                <w:szCs w:val="22"/>
              </w:rPr>
              <w:t xml:space="preserve">. </w:t>
            </w: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Para las </w:t>
            </w:r>
            <w:proofErr w:type="spellStart"/>
            <w:r w:rsidRPr="00EA7B8C">
              <w:rPr>
                <w:rFonts w:ascii="gobCL" w:eastAsia="Arial" w:hAnsi="gobCL" w:cs="Arial"/>
                <w:color w:val="000000"/>
                <w:sz w:val="22"/>
                <w:szCs w:val="22"/>
              </w:rPr>
              <w:t>ballicas</w:t>
            </w:r>
            <w:proofErr w:type="spellEnd"/>
            <w:r w:rsidRPr="00EA7B8C">
              <w:rPr>
                <w:rFonts w:ascii="gobCL" w:eastAsia="Arial" w:hAnsi="gobCL" w:cs="Arial"/>
                <w:color w:val="000000"/>
                <w:sz w:val="22"/>
                <w:szCs w:val="22"/>
              </w:rPr>
              <w:t xml:space="preserve"> corresponde al inicio de la emergencia de la espiga, ya que a partir de ese momento en la planta comienzan a ocurrir cambios en la estructura de los tejidos, como una disminución en la digestibilidad y contenidos de proteína, por aumentos en la pared celular de la planta.</w:t>
            </w:r>
          </w:p>
          <w:p w:rsidR="00661234" w:rsidRPr="00EA7B8C" w:rsidRDefault="00661234">
            <w:pPr>
              <w:jc w:val="both"/>
              <w:rPr>
                <w:rFonts w:ascii="gobCL" w:eastAsia="Arial" w:hAnsi="gobCL" w:cs="Arial"/>
                <w:sz w:val="22"/>
                <w:szCs w:val="22"/>
              </w:rPr>
            </w:pP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 cebada el momento de corte más adecuado desde el punto de vista de calidad es al fin de bota (no teniendo el contenido de materia seca adecuado, lográndose el punto de equilibrio entre calidad y producción, al inicio de grano lechoso hasta grano harinoso.</w:t>
            </w: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En el caso de las leguminosas como la alfalfa y tréboles, estas presentan bajo contenido de </w:t>
            </w:r>
            <w:r w:rsidRPr="00EA7B8C">
              <w:rPr>
                <w:rFonts w:ascii="gobCL" w:eastAsia="Arial" w:hAnsi="gobCL" w:cs="Arial"/>
                <w:sz w:val="22"/>
                <w:szCs w:val="22"/>
              </w:rPr>
              <w:t>azúcares</w:t>
            </w:r>
            <w:r w:rsidRPr="00EA7B8C">
              <w:rPr>
                <w:rFonts w:ascii="gobCL" w:eastAsia="Arial" w:hAnsi="gobCL" w:cs="Arial"/>
                <w:color w:val="000000"/>
                <w:sz w:val="22"/>
                <w:szCs w:val="22"/>
              </w:rPr>
              <w:t xml:space="preserve"> y un mayor contenido de proteína, lo que limita su uso en estados tempranos, siendo necesario tomar algunas precauciones al momento de ser ensiladas, como </w:t>
            </w:r>
            <w:r w:rsidRPr="00EA7B8C">
              <w:rPr>
                <w:rFonts w:ascii="gobCL" w:eastAsia="Arial" w:hAnsi="gobCL" w:cs="Arial"/>
                <w:sz w:val="22"/>
                <w:szCs w:val="22"/>
              </w:rPr>
              <w:t>pre marchitar</w:t>
            </w:r>
            <w:r w:rsidRPr="00EA7B8C">
              <w:rPr>
                <w:rFonts w:ascii="gobCL" w:eastAsia="Arial" w:hAnsi="gobCL" w:cs="Arial"/>
                <w:color w:val="000000"/>
                <w:sz w:val="22"/>
                <w:szCs w:val="22"/>
              </w:rPr>
              <w:t xml:space="preserve"> o usar aditivos altos en </w:t>
            </w:r>
            <w:r w:rsidRPr="00EA7B8C">
              <w:rPr>
                <w:rFonts w:ascii="gobCL" w:eastAsia="Arial" w:hAnsi="gobCL" w:cs="Arial"/>
                <w:sz w:val="22"/>
                <w:szCs w:val="22"/>
              </w:rPr>
              <w:t>azúcares</w:t>
            </w:r>
            <w:r w:rsidRPr="00EA7B8C">
              <w:rPr>
                <w:rFonts w:ascii="gobCL" w:eastAsia="Arial" w:hAnsi="gobCL" w:cs="Arial"/>
                <w:color w:val="000000"/>
                <w:sz w:val="22"/>
                <w:szCs w:val="22"/>
              </w:rPr>
              <w:t>.</w:t>
            </w:r>
          </w:p>
          <w:p w:rsidR="00661234" w:rsidRPr="00EA7B8C" w:rsidRDefault="00661234">
            <w:pPr>
              <w:pBdr>
                <w:top w:val="nil"/>
                <w:left w:val="nil"/>
                <w:bottom w:val="nil"/>
                <w:right w:val="nil"/>
                <w:between w:val="nil"/>
              </w:pBdr>
              <w:spacing w:after="160" w:line="259" w:lineRule="auto"/>
              <w:ind w:left="1080"/>
              <w:jc w:val="both"/>
              <w:rPr>
                <w:rFonts w:ascii="gobCL" w:eastAsia="Arial" w:hAnsi="gobCL" w:cs="Arial"/>
                <w:color w:val="000000"/>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 xml:space="preserve">Tamaño de picado </w:t>
            </w:r>
          </w:p>
          <w:p w:rsidR="00661234" w:rsidRPr="00EA7B8C" w:rsidRDefault="00661234">
            <w:pPr>
              <w:jc w:val="both"/>
              <w:rPr>
                <w:rFonts w:ascii="gobCL" w:eastAsia="Arial" w:hAnsi="gobCL" w:cs="Arial"/>
                <w:sz w:val="22"/>
                <w:szCs w:val="22"/>
                <w:u w:val="single"/>
              </w:rPr>
            </w:pP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Este factor influye en la compactación y tiene relación con el contenido de materia seca. En forrajes maduros el tamaño debe ser lo más fino posible. </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u w:val="single"/>
              </w:rPr>
              <w:t>Tiempo de llenado</w:t>
            </w:r>
          </w:p>
          <w:p w:rsidR="00661234" w:rsidRPr="00EA7B8C" w:rsidRDefault="00661234">
            <w:pPr>
              <w:jc w:val="both"/>
              <w:rPr>
                <w:rFonts w:ascii="gobCL" w:eastAsia="Arial" w:hAnsi="gobCL" w:cs="Arial"/>
                <w:sz w:val="22"/>
                <w:szCs w:val="22"/>
              </w:rPr>
            </w:pP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Este debe realizarse lo más rápido posible, lo ideal es tapar el silo a los dos o tres días de iniciado, en el caso de no terminar la faena en el día, cubrir el silo con plástico en las noches.</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 xml:space="preserve">Compactación, Sellado del silo, Protección del silo y cuidados en el uso del ensilaje </w:t>
            </w:r>
          </w:p>
          <w:p w:rsidR="00661234" w:rsidRPr="00EA7B8C" w:rsidRDefault="00A0240B">
            <w:pPr>
              <w:numPr>
                <w:ilvl w:val="0"/>
                <w:numId w:val="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Eliminar el aire, para lograr adecuada fermentación. Se puede realizar con tractor o caballos en forma permanente mientras se llene el silo. Es demostrable que al tener material expuesto sin sellar se </w:t>
            </w:r>
            <w:r w:rsidRPr="00EA7B8C">
              <w:rPr>
                <w:rFonts w:ascii="gobCL" w:eastAsia="Arial" w:hAnsi="gobCL" w:cs="Arial"/>
                <w:sz w:val="22"/>
                <w:szCs w:val="22"/>
              </w:rPr>
              <w:t>producen</w:t>
            </w:r>
            <w:r w:rsidRPr="00EA7B8C">
              <w:rPr>
                <w:rFonts w:ascii="gobCL" w:eastAsia="Arial" w:hAnsi="gobCL" w:cs="Arial"/>
                <w:color w:val="000000"/>
                <w:sz w:val="22"/>
                <w:szCs w:val="22"/>
              </w:rPr>
              <w:t xml:space="preserve"> </w:t>
            </w:r>
            <w:r w:rsidRPr="00EA7B8C">
              <w:rPr>
                <w:rFonts w:ascii="gobCL" w:eastAsia="Arial" w:hAnsi="gobCL" w:cs="Arial"/>
                <w:sz w:val="22"/>
                <w:szCs w:val="22"/>
              </w:rPr>
              <w:t>pérdidas</w:t>
            </w:r>
            <w:r w:rsidRPr="00EA7B8C">
              <w:rPr>
                <w:rFonts w:ascii="gobCL" w:eastAsia="Arial" w:hAnsi="gobCL" w:cs="Arial"/>
                <w:color w:val="000000"/>
                <w:sz w:val="22"/>
                <w:szCs w:val="22"/>
              </w:rPr>
              <w:t xml:space="preserve"> en la calidad del forraje. Terminado el silo este se cubre con polietileno, de al menos 100 micrones. Conviene agregar tierra o colocar peso sobre el plástico para evitar que, entre aire, agua o tierra, junto con la protección del polietileno del viento. El cercar y proteger el entorno del silo para evitar el ingreso de animales que pueden romper plástico y provocar entrada de aire y agua. Por consiguiente, las pérdidas de ensilaje, afectando la calidad y la intoxicación de los animales por el desarrollo de hongos. Es recomendable esperar al menos 30 días antes de abrir un silo ya que la fermentación ocurre en este periodo; y por el especial cuidado en mantener cerrado con el mismo plástico, evitando ingreso de humedad y aire.</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 xml:space="preserve">Maquinaria para la recolección de Forraje </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Funciones principales,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Se debe realizar las diferentes operaciones en las cadenas de recolección de los forrajes, desde la siega hasta su almacenamiento. </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Entre la maquinaria que destaca se encuentra maquinaria para la siega y el acondicionado, el </w:t>
            </w:r>
            <w:proofErr w:type="spellStart"/>
            <w:r w:rsidRPr="00EA7B8C">
              <w:rPr>
                <w:rFonts w:ascii="gobCL" w:eastAsia="Arial" w:hAnsi="gobCL" w:cs="Arial"/>
                <w:color w:val="000000"/>
                <w:sz w:val="22"/>
                <w:szCs w:val="22"/>
              </w:rPr>
              <w:t>hilerado</w:t>
            </w:r>
            <w:proofErr w:type="spellEnd"/>
            <w:r w:rsidRPr="00EA7B8C">
              <w:rPr>
                <w:rFonts w:ascii="gobCL" w:eastAsia="Arial" w:hAnsi="gobCL" w:cs="Arial"/>
                <w:color w:val="000000"/>
                <w:sz w:val="22"/>
                <w:szCs w:val="22"/>
              </w:rPr>
              <w:t>, el picado, el empacado, la recogida y el transporte, y la necesaria en los procesos de almacenamiento y conservación.</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Algunas de estas máquinas también se utilizan para la recogida y de restos de cosecha, como la paja.</w:t>
            </w:r>
          </w:p>
          <w:p w:rsidR="00661234" w:rsidRPr="00EA7B8C" w:rsidRDefault="00661234">
            <w:pPr>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docente podrá mostrar video explicativos sobre el proceso de henificación y ensilaje, para hacer más didáctico el aprendizaje</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Actividad:</w:t>
            </w:r>
          </w:p>
          <w:p w:rsidR="00661234" w:rsidRPr="00EA7B8C" w:rsidRDefault="00661234">
            <w:pPr>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lastRenderedPageBreak/>
              <w:t>Dividir el curso en grupos de 6 alumnos, procurando igualdad de género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Cada grupo deberá confeccionar una tabla comparativa entre los procesos de ensilaje y henificación de especies forrajeras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Cada grupo deberá describir secuencialmente las actividades para la producción de heno y ensilaje</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Finalmente, los grupos deberán describir las ventajas y desventajas de producción de heno y ensilaje</w:t>
            </w:r>
          </w:p>
          <w:p w:rsidR="00661234" w:rsidRPr="00EA7B8C" w:rsidRDefault="00661234">
            <w:pPr>
              <w:jc w:val="both"/>
              <w:rPr>
                <w:rFonts w:ascii="gobCL" w:eastAsia="Arial" w:hAnsi="gobCL" w:cs="Arial"/>
                <w:sz w:val="22"/>
                <w:szCs w:val="22"/>
              </w:rPr>
            </w:pPr>
          </w:p>
        </w:tc>
      </w:tr>
      <w:tr w:rsidR="00661234" w:rsidRPr="00EA7B8C" w:rsidTr="00464CFE">
        <w:trPr>
          <w:trHeight w:val="623"/>
          <w:jc w:val="center"/>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661234" w:rsidRPr="00EA7B8C" w:rsidRDefault="00661234">
            <w:pPr>
              <w:pBdr>
                <w:top w:val="nil"/>
                <w:left w:val="nil"/>
                <w:bottom w:val="nil"/>
                <w:right w:val="nil"/>
                <w:between w:val="nil"/>
              </w:pBdr>
              <w:spacing w:line="259" w:lineRule="auto"/>
              <w:ind w:left="720"/>
              <w:rPr>
                <w:rFonts w:ascii="gobCL" w:eastAsia="Arial" w:hAnsi="gobCL" w:cs="Arial"/>
                <w:color w:val="000000"/>
                <w:sz w:val="22"/>
                <w:szCs w:val="22"/>
              </w:rPr>
            </w:pPr>
          </w:p>
          <w:p w:rsidR="00661234" w:rsidRPr="00EA7B8C" w:rsidRDefault="00A0240B">
            <w:pPr>
              <w:numPr>
                <w:ilvl w:val="0"/>
                <w:numId w:val="12"/>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Escuchar atentamente las indicaciones dadas por el profesor</w:t>
            </w:r>
          </w:p>
          <w:p w:rsidR="00661234" w:rsidRPr="00EA7B8C" w:rsidRDefault="00A0240B">
            <w:pPr>
              <w:numPr>
                <w:ilvl w:val="0"/>
                <w:numId w:val="12"/>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Trabajar en grupo de forma colaborativa</w:t>
            </w:r>
          </w:p>
          <w:p w:rsidR="00661234" w:rsidRPr="00EA7B8C" w:rsidRDefault="00A0240B">
            <w:pPr>
              <w:numPr>
                <w:ilvl w:val="0"/>
                <w:numId w:val="12"/>
              </w:numPr>
              <w:pBdr>
                <w:top w:val="nil"/>
                <w:left w:val="nil"/>
                <w:bottom w:val="nil"/>
                <w:right w:val="nil"/>
                <w:between w:val="nil"/>
              </w:pBdr>
              <w:jc w:val="both"/>
              <w:rPr>
                <w:rFonts w:ascii="gobCL" w:hAnsi="gobCL"/>
                <w:sz w:val="22"/>
                <w:szCs w:val="22"/>
              </w:rPr>
            </w:pPr>
            <w:r w:rsidRPr="00EA7B8C">
              <w:rPr>
                <w:rFonts w:ascii="gobCL" w:eastAsia="Arial" w:hAnsi="gobCL" w:cs="Arial"/>
                <w:color w:val="000000"/>
                <w:sz w:val="22"/>
                <w:szCs w:val="22"/>
              </w:rPr>
              <w:t xml:space="preserve">Construir en grupo una tabla comparativa entre el proceso de ensilaje y henificación </w:t>
            </w:r>
          </w:p>
          <w:p w:rsidR="00661234" w:rsidRPr="00EA7B8C" w:rsidRDefault="00A0240B">
            <w:pPr>
              <w:numPr>
                <w:ilvl w:val="0"/>
                <w:numId w:val="12"/>
              </w:numPr>
              <w:pBdr>
                <w:top w:val="nil"/>
                <w:left w:val="nil"/>
                <w:bottom w:val="nil"/>
                <w:right w:val="nil"/>
                <w:between w:val="nil"/>
              </w:pBdr>
              <w:jc w:val="both"/>
              <w:rPr>
                <w:rFonts w:ascii="gobCL" w:hAnsi="gobCL"/>
                <w:sz w:val="22"/>
                <w:szCs w:val="22"/>
              </w:rPr>
            </w:pPr>
            <w:r w:rsidRPr="00EA7B8C">
              <w:rPr>
                <w:rFonts w:ascii="gobCL" w:eastAsia="Arial" w:hAnsi="gobCL" w:cs="Arial"/>
                <w:color w:val="000000"/>
                <w:sz w:val="22"/>
                <w:szCs w:val="22"/>
              </w:rPr>
              <w:t xml:space="preserve">Construir un protocolo secuencial de las actividades para realizar el proceso de producción de heno y ensilaje </w:t>
            </w:r>
          </w:p>
          <w:p w:rsidR="00661234" w:rsidRPr="00EA7B8C" w:rsidRDefault="00A0240B">
            <w:pPr>
              <w:numPr>
                <w:ilvl w:val="0"/>
                <w:numId w:val="12"/>
              </w:numPr>
              <w:pBdr>
                <w:top w:val="nil"/>
                <w:left w:val="nil"/>
                <w:bottom w:val="nil"/>
                <w:right w:val="nil"/>
                <w:between w:val="nil"/>
              </w:pBdr>
              <w:jc w:val="both"/>
              <w:rPr>
                <w:rFonts w:ascii="gobCL" w:hAnsi="gobCL"/>
                <w:sz w:val="22"/>
                <w:szCs w:val="22"/>
              </w:rPr>
            </w:pPr>
            <w:r w:rsidRPr="00EA7B8C">
              <w:rPr>
                <w:rFonts w:ascii="gobCL" w:eastAsia="Arial" w:hAnsi="gobCL" w:cs="Arial"/>
                <w:color w:val="000000"/>
                <w:sz w:val="22"/>
                <w:szCs w:val="22"/>
              </w:rPr>
              <w:t>Describir las ventajas y desventajas de producción de heno y ensilaje</w:t>
            </w:r>
          </w:p>
          <w:p w:rsidR="00661234" w:rsidRPr="00EA7B8C" w:rsidRDefault="00A0240B">
            <w:pPr>
              <w:numPr>
                <w:ilvl w:val="0"/>
                <w:numId w:val="12"/>
              </w:numPr>
              <w:pBdr>
                <w:top w:val="nil"/>
                <w:left w:val="nil"/>
                <w:bottom w:val="nil"/>
                <w:right w:val="nil"/>
                <w:between w:val="nil"/>
              </w:pBdr>
              <w:jc w:val="both"/>
              <w:rPr>
                <w:rFonts w:ascii="gobCL" w:hAnsi="gobCL"/>
                <w:sz w:val="22"/>
                <w:szCs w:val="22"/>
              </w:rPr>
            </w:pPr>
            <w:r w:rsidRPr="00EA7B8C">
              <w:rPr>
                <w:rFonts w:ascii="gobCL" w:eastAsia="Arial" w:hAnsi="gobCL" w:cs="Arial"/>
                <w:color w:val="000000"/>
                <w:sz w:val="22"/>
                <w:szCs w:val="22"/>
              </w:rPr>
              <w:t>Respetar a compañeros y profesor</w:t>
            </w:r>
          </w:p>
          <w:p w:rsidR="00661234" w:rsidRPr="00EA7B8C" w:rsidRDefault="00A0240B">
            <w:pPr>
              <w:numPr>
                <w:ilvl w:val="0"/>
                <w:numId w:val="12"/>
              </w:numPr>
              <w:pBdr>
                <w:top w:val="nil"/>
                <w:left w:val="nil"/>
                <w:bottom w:val="nil"/>
                <w:right w:val="nil"/>
                <w:between w:val="nil"/>
              </w:pBdr>
              <w:jc w:val="both"/>
              <w:rPr>
                <w:rFonts w:ascii="gobCL" w:hAnsi="gobCL"/>
                <w:sz w:val="22"/>
                <w:szCs w:val="22"/>
              </w:rPr>
            </w:pPr>
            <w:r w:rsidRPr="00EA7B8C">
              <w:rPr>
                <w:rFonts w:ascii="gobCL" w:eastAsia="Arial" w:hAnsi="gobCL" w:cs="Arial"/>
                <w:color w:val="000000"/>
                <w:sz w:val="22"/>
                <w:szCs w:val="22"/>
              </w:rPr>
              <w:t>Mantener el orden de la sala al trabajar en grupo, procurando tener despejados los accesos en caso de movimiento telúrico</w:t>
            </w:r>
          </w:p>
          <w:p w:rsidR="00661234" w:rsidRPr="00EA7B8C" w:rsidRDefault="00661234">
            <w:pPr>
              <w:pBdr>
                <w:top w:val="nil"/>
                <w:left w:val="nil"/>
                <w:bottom w:val="nil"/>
                <w:right w:val="nil"/>
                <w:between w:val="nil"/>
              </w:pBdr>
              <w:spacing w:after="160" w:line="259" w:lineRule="auto"/>
              <w:ind w:left="720"/>
              <w:jc w:val="both"/>
              <w:rPr>
                <w:rFonts w:ascii="gobCL" w:eastAsia="Calibri" w:hAnsi="gobCL" w:cs="Calibri"/>
                <w:color w:val="000000"/>
                <w:sz w:val="22"/>
                <w:szCs w:val="22"/>
              </w:rPr>
            </w:pPr>
          </w:p>
        </w:tc>
      </w:tr>
      <w:tr w:rsidR="00661234" w:rsidRPr="00EA7B8C" w:rsidTr="00464CFE">
        <w:trPr>
          <w:trHeight w:val="623"/>
          <w:jc w:val="center"/>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Cierre</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Socializar actividad y principales desafíos ejecutados. Considerando potencialidades y fortalezas del proceso ejecutado.</w:t>
            </w:r>
          </w:p>
        </w:tc>
      </w:tr>
      <w:tr w:rsidR="00661234" w:rsidRPr="00EA7B8C" w:rsidTr="00464CFE">
        <w:trPr>
          <w:trHeight w:val="623"/>
          <w:jc w:val="center"/>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con compañeros y docente preguntas de síntesis tales como: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1. ¿Qué fue lo que más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2. ¿Qué fue lo que menos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3. ¿Qué relevancia tiene para su futuro profesional realizar</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este tipo de actividades?</w:t>
            </w:r>
          </w:p>
        </w:tc>
      </w:tr>
    </w:tbl>
    <w:p w:rsidR="00661234" w:rsidRPr="00EA7B8C" w:rsidRDefault="00A0240B">
      <w:pPr>
        <w:tabs>
          <w:tab w:val="left" w:pos="3915"/>
        </w:tabs>
        <w:rPr>
          <w:rFonts w:ascii="gobCL" w:eastAsia="Arial" w:hAnsi="gobCL" w:cs="Arial"/>
          <w:sz w:val="22"/>
          <w:szCs w:val="22"/>
        </w:rPr>
      </w:pPr>
      <w:r w:rsidRPr="00EA7B8C">
        <w:rPr>
          <w:rFonts w:ascii="gobCL" w:eastAsia="Arial" w:hAnsi="gobCL" w:cs="Arial"/>
          <w:sz w:val="22"/>
          <w:szCs w:val="22"/>
        </w:rPr>
        <w:br/>
      </w:r>
      <w:r w:rsidRPr="00EA7B8C">
        <w:rPr>
          <w:rFonts w:ascii="gobCL" w:eastAsia="Arial" w:hAnsi="gobCL" w:cs="Arial"/>
          <w:sz w:val="22"/>
          <w:szCs w:val="22"/>
        </w:rPr>
        <w:tab/>
      </w:r>
    </w:p>
    <w:p w:rsidR="00464CFE" w:rsidRPr="00EA7B8C" w:rsidRDefault="00464CFE">
      <w:pPr>
        <w:rPr>
          <w:rFonts w:ascii="gobCL" w:hAnsi="gobCL"/>
          <w:sz w:val="22"/>
          <w:szCs w:val="22"/>
        </w:rPr>
      </w:pPr>
      <w:r w:rsidRPr="00EA7B8C">
        <w:rPr>
          <w:rFonts w:ascii="gobCL" w:hAnsi="gobCL"/>
          <w:sz w:val="22"/>
          <w:szCs w:val="22"/>
        </w:rPr>
        <w:br w:type="page"/>
      </w:r>
    </w:p>
    <w:tbl>
      <w:tblPr>
        <w:tblStyle w:val="ac"/>
        <w:tblW w:w="88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2191"/>
        <w:gridCol w:w="3409"/>
      </w:tblGrid>
      <w:tr w:rsidR="00661234" w:rsidRPr="00EA7B8C" w:rsidTr="00464CFE">
        <w:trPr>
          <w:trHeight w:val="323"/>
          <w:jc w:val="center"/>
        </w:trPr>
        <w:tc>
          <w:tcPr>
            <w:tcW w:w="3210"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lastRenderedPageBreak/>
              <w:t>Equipos / Instrumentales</w:t>
            </w:r>
          </w:p>
        </w:tc>
        <w:tc>
          <w:tcPr>
            <w:tcW w:w="2191"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Cantidad</w:t>
            </w:r>
          </w:p>
        </w:tc>
        <w:tc>
          <w:tcPr>
            <w:tcW w:w="3409"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Condiciones</w:t>
            </w:r>
          </w:p>
        </w:tc>
      </w:tr>
      <w:tr w:rsidR="00661234" w:rsidRPr="00EA7B8C" w:rsidTr="00464CFE">
        <w:trPr>
          <w:trHeight w:val="323"/>
          <w:jc w:val="center"/>
        </w:trPr>
        <w:tc>
          <w:tcPr>
            <w:tcW w:w="3210"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PC</w:t>
            </w:r>
          </w:p>
        </w:tc>
        <w:tc>
          <w:tcPr>
            <w:tcW w:w="2191"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1</w:t>
            </w:r>
          </w:p>
        </w:tc>
        <w:tc>
          <w:tcPr>
            <w:tcW w:w="340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Usado en buenas condiciones</w:t>
            </w:r>
          </w:p>
        </w:tc>
      </w:tr>
      <w:tr w:rsidR="00661234" w:rsidRPr="00EA7B8C" w:rsidTr="00464CFE">
        <w:trPr>
          <w:trHeight w:val="323"/>
          <w:jc w:val="center"/>
        </w:trPr>
        <w:tc>
          <w:tcPr>
            <w:tcW w:w="3210"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Proyector</w:t>
            </w:r>
          </w:p>
        </w:tc>
        <w:tc>
          <w:tcPr>
            <w:tcW w:w="2191"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1</w:t>
            </w:r>
          </w:p>
        </w:tc>
        <w:tc>
          <w:tcPr>
            <w:tcW w:w="340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Usado en buenas condiciones</w:t>
            </w:r>
          </w:p>
        </w:tc>
      </w:tr>
      <w:tr w:rsidR="00661234" w:rsidRPr="00EA7B8C" w:rsidTr="00464CFE">
        <w:trPr>
          <w:trHeight w:val="323"/>
          <w:jc w:val="center"/>
        </w:trPr>
        <w:tc>
          <w:tcPr>
            <w:tcW w:w="3210" w:type="dxa"/>
            <w:vAlign w:val="center"/>
          </w:tcPr>
          <w:p w:rsidR="00661234" w:rsidRPr="00EA7B8C" w:rsidRDefault="00661234">
            <w:pPr>
              <w:jc w:val="center"/>
              <w:rPr>
                <w:rFonts w:ascii="gobCL" w:eastAsia="Helvetica Neue" w:hAnsi="gobCL" w:cs="Helvetica Neue"/>
                <w:sz w:val="22"/>
                <w:szCs w:val="22"/>
              </w:rPr>
            </w:pPr>
          </w:p>
        </w:tc>
        <w:tc>
          <w:tcPr>
            <w:tcW w:w="2191" w:type="dxa"/>
            <w:vAlign w:val="center"/>
          </w:tcPr>
          <w:p w:rsidR="00661234" w:rsidRPr="00EA7B8C" w:rsidRDefault="00661234">
            <w:pPr>
              <w:jc w:val="center"/>
              <w:rPr>
                <w:rFonts w:ascii="gobCL" w:eastAsia="Helvetica Neue" w:hAnsi="gobCL" w:cs="Helvetica Neue"/>
                <w:sz w:val="22"/>
                <w:szCs w:val="22"/>
              </w:rPr>
            </w:pPr>
          </w:p>
        </w:tc>
        <w:tc>
          <w:tcPr>
            <w:tcW w:w="3409" w:type="dxa"/>
            <w:vAlign w:val="center"/>
          </w:tcPr>
          <w:p w:rsidR="00661234" w:rsidRPr="00EA7B8C" w:rsidRDefault="00661234">
            <w:pPr>
              <w:jc w:val="center"/>
              <w:rPr>
                <w:rFonts w:ascii="gobCL" w:eastAsia="Helvetica Neue" w:hAnsi="gobCL" w:cs="Helvetica Neue"/>
                <w:sz w:val="22"/>
                <w:szCs w:val="22"/>
              </w:rPr>
            </w:pPr>
          </w:p>
        </w:tc>
      </w:tr>
      <w:tr w:rsidR="00661234" w:rsidRPr="00EA7B8C" w:rsidTr="00464CFE">
        <w:trPr>
          <w:trHeight w:val="323"/>
          <w:jc w:val="center"/>
        </w:trPr>
        <w:tc>
          <w:tcPr>
            <w:tcW w:w="3210" w:type="dxa"/>
            <w:vAlign w:val="center"/>
          </w:tcPr>
          <w:p w:rsidR="00661234" w:rsidRPr="00EA7B8C" w:rsidRDefault="00661234">
            <w:pPr>
              <w:jc w:val="center"/>
              <w:rPr>
                <w:rFonts w:ascii="gobCL" w:eastAsia="Arial" w:hAnsi="gobCL" w:cs="Arial"/>
                <w:sz w:val="22"/>
                <w:szCs w:val="22"/>
              </w:rPr>
            </w:pPr>
          </w:p>
        </w:tc>
        <w:tc>
          <w:tcPr>
            <w:tcW w:w="2191" w:type="dxa"/>
            <w:vAlign w:val="center"/>
          </w:tcPr>
          <w:p w:rsidR="00661234" w:rsidRPr="00EA7B8C" w:rsidRDefault="00661234">
            <w:pPr>
              <w:jc w:val="center"/>
              <w:rPr>
                <w:rFonts w:ascii="gobCL" w:eastAsia="Arial" w:hAnsi="gobCL" w:cs="Arial"/>
                <w:sz w:val="22"/>
                <w:szCs w:val="22"/>
              </w:rPr>
            </w:pPr>
          </w:p>
        </w:tc>
        <w:tc>
          <w:tcPr>
            <w:tcW w:w="3409" w:type="dxa"/>
            <w:vAlign w:val="center"/>
          </w:tcPr>
          <w:p w:rsidR="00661234" w:rsidRPr="00EA7B8C" w:rsidRDefault="00661234">
            <w:pPr>
              <w:jc w:val="center"/>
              <w:rPr>
                <w:rFonts w:ascii="gobCL" w:eastAsia="Arial" w:hAnsi="gobCL" w:cs="Arial"/>
                <w:sz w:val="22"/>
                <w:szCs w:val="22"/>
              </w:rPr>
            </w:pPr>
          </w:p>
        </w:tc>
      </w:tr>
      <w:tr w:rsidR="00661234" w:rsidRPr="00EA7B8C" w:rsidTr="00464CFE">
        <w:trPr>
          <w:trHeight w:val="323"/>
          <w:jc w:val="center"/>
        </w:trPr>
        <w:tc>
          <w:tcPr>
            <w:tcW w:w="5401"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Insumos</w:t>
            </w:r>
          </w:p>
        </w:tc>
        <w:tc>
          <w:tcPr>
            <w:tcW w:w="3409"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Cantidad</w:t>
            </w:r>
          </w:p>
        </w:tc>
      </w:tr>
      <w:tr w:rsidR="00661234" w:rsidRPr="00EA7B8C" w:rsidTr="00464CFE">
        <w:trPr>
          <w:trHeight w:val="323"/>
          <w:jc w:val="center"/>
        </w:trPr>
        <w:tc>
          <w:tcPr>
            <w:tcW w:w="5401" w:type="dxa"/>
            <w:gridSpan w:val="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Hojas blancas</w:t>
            </w:r>
          </w:p>
        </w:tc>
        <w:tc>
          <w:tcPr>
            <w:tcW w:w="3409" w:type="dxa"/>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20</w:t>
            </w:r>
          </w:p>
        </w:tc>
      </w:tr>
      <w:tr w:rsidR="00661234" w:rsidRPr="00EA7B8C" w:rsidTr="00464CFE">
        <w:trPr>
          <w:trHeight w:val="323"/>
          <w:jc w:val="center"/>
        </w:trPr>
        <w:tc>
          <w:tcPr>
            <w:tcW w:w="5401" w:type="dxa"/>
            <w:gridSpan w:val="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Lápiz pasta</w:t>
            </w:r>
          </w:p>
        </w:tc>
        <w:tc>
          <w:tcPr>
            <w:tcW w:w="3409" w:type="dxa"/>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20</w:t>
            </w:r>
          </w:p>
        </w:tc>
      </w:tr>
    </w:tbl>
    <w:p w:rsidR="00661234" w:rsidRPr="00EA7B8C" w:rsidRDefault="00661234">
      <w:pPr>
        <w:rPr>
          <w:rFonts w:ascii="gobCL" w:eastAsia="Arial" w:hAnsi="gobCL" w:cs="Arial"/>
          <w:sz w:val="22"/>
          <w:szCs w:val="22"/>
        </w:rPr>
      </w:pPr>
    </w:p>
    <w:tbl>
      <w:tblPr>
        <w:tblStyle w:val="ad"/>
        <w:tblW w:w="879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7577"/>
      </w:tblGrid>
      <w:tr w:rsidR="00661234" w:rsidRPr="00EA7B8C" w:rsidTr="00464CFE">
        <w:tc>
          <w:tcPr>
            <w:tcW w:w="1216"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Lugar</w:t>
            </w:r>
          </w:p>
        </w:tc>
        <w:tc>
          <w:tcPr>
            <w:tcW w:w="7577" w:type="dxa"/>
            <w:shd w:val="clear" w:color="auto" w:fill="FFFFFF"/>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Salida terreno</w:t>
            </w:r>
          </w:p>
        </w:tc>
      </w:tr>
      <w:tr w:rsidR="00661234" w:rsidRPr="00EA7B8C" w:rsidTr="00464CFE">
        <w:trPr>
          <w:trHeight w:val="207"/>
        </w:trPr>
        <w:tc>
          <w:tcPr>
            <w:tcW w:w="8793"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Protocolo de seguridad</w:t>
            </w:r>
          </w:p>
        </w:tc>
      </w:tr>
      <w:tr w:rsidR="00661234" w:rsidRPr="00EA7B8C" w:rsidTr="00464CFE">
        <w:trPr>
          <w:trHeight w:val="96"/>
        </w:trPr>
        <w:tc>
          <w:tcPr>
            <w:tcW w:w="8793" w:type="dxa"/>
            <w:gridSpan w:val="2"/>
            <w:shd w:val="clear" w:color="auto" w:fill="auto"/>
          </w:tcPr>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Escuchar con atención las instrucciones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Utilizar polera manga larga y pantalón largo</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Utilizar de forma correcta los EPP (Elementos de Protección Personal)</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Utilizar bloqueador solar Factor 50+ cada 1 hora de exposición al sol</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Realizar actividades de forma concentrada, poniendo atención en la manipulación de maquinaria y/o instrumental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No correr en las parcelas</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Utilizar cuidadosamente implementos y maquinarias, siempre siguiendo las normas de seguridad</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No utilizar audífonos durante la realización de las actividades</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Reconocer zonas de seguridad en la parcela experimental en caso de emergencia</w:t>
            </w:r>
          </w:p>
          <w:p w:rsidR="00661234" w:rsidRPr="00EA7B8C" w:rsidRDefault="00661234">
            <w:pPr>
              <w:rPr>
                <w:rFonts w:ascii="gobCL" w:eastAsia="Arial" w:hAnsi="gobCL" w:cs="Arial"/>
                <w:sz w:val="22"/>
                <w:szCs w:val="22"/>
              </w:rPr>
            </w:pPr>
          </w:p>
        </w:tc>
      </w:tr>
    </w:tbl>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A0240B">
      <w:pPr>
        <w:tabs>
          <w:tab w:val="left" w:pos="1155"/>
        </w:tabs>
        <w:rPr>
          <w:rFonts w:ascii="gobCL" w:eastAsia="Arial" w:hAnsi="gobCL" w:cs="Arial"/>
          <w:sz w:val="22"/>
          <w:szCs w:val="22"/>
        </w:rPr>
      </w:pPr>
      <w:r w:rsidRPr="00EA7B8C">
        <w:rPr>
          <w:rFonts w:ascii="gobCL" w:eastAsia="Arial" w:hAnsi="gobCL" w:cs="Arial"/>
          <w:sz w:val="22"/>
          <w:szCs w:val="22"/>
        </w:rPr>
        <w:tab/>
      </w:r>
    </w:p>
    <w:p w:rsidR="00464CFE" w:rsidRPr="00EA7B8C" w:rsidRDefault="00464CFE">
      <w:pPr>
        <w:rPr>
          <w:rFonts w:ascii="gobCL" w:hAnsi="gobCL"/>
          <w:sz w:val="22"/>
          <w:szCs w:val="22"/>
        </w:rPr>
      </w:pPr>
      <w:r w:rsidRPr="00EA7B8C">
        <w:rPr>
          <w:rFonts w:ascii="gobCL" w:hAnsi="gobCL"/>
          <w:sz w:val="22"/>
          <w:szCs w:val="22"/>
        </w:rPr>
        <w:br w:type="page"/>
      </w: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61234" w:rsidRPr="00EA7B8C">
        <w:trPr>
          <w:trHeight w:val="623"/>
        </w:trPr>
        <w:tc>
          <w:tcPr>
            <w:tcW w:w="9781" w:type="dxa"/>
            <w:gridSpan w:val="3"/>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lastRenderedPageBreak/>
              <w:t>Descripción de la actividad</w:t>
            </w:r>
          </w:p>
          <w:p w:rsidR="00661234" w:rsidRPr="00EA7B8C" w:rsidRDefault="00A0240B">
            <w:pPr>
              <w:ind w:left="720" w:hanging="720"/>
              <w:jc w:val="center"/>
              <w:rPr>
                <w:rFonts w:ascii="gobCL" w:eastAsia="Arial" w:hAnsi="gobCL" w:cs="Arial"/>
                <w:b/>
                <w:sz w:val="22"/>
                <w:szCs w:val="22"/>
              </w:rPr>
            </w:pPr>
            <w:r w:rsidRPr="00EA7B8C">
              <w:rPr>
                <w:rFonts w:ascii="gobCL" w:eastAsia="Arial" w:hAnsi="gobCL" w:cs="Arial"/>
                <w:b/>
                <w:sz w:val="22"/>
                <w:szCs w:val="22"/>
              </w:rPr>
              <w:t>“   Optimizar y utilizar implementos y maquinaria para corta (salida a terreno:  2 horas)</w:t>
            </w:r>
          </w:p>
        </w:tc>
      </w:tr>
      <w:tr w:rsidR="00661234" w:rsidRPr="00EA7B8C">
        <w:trPr>
          <w:trHeight w:val="623"/>
        </w:trPr>
        <w:tc>
          <w:tcPr>
            <w:tcW w:w="1488"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Preparación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el propósito de la propuesta de actividad.</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 xml:space="preserve">Comentan sobre los protocolos de seguridad correspondiente. </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Se realizarán dos salidas a terreno de 4,5 horas cada una: Una para Henificación y otra para Ensilaje. Para estos efectos, es necesario solicitar un predio para realizar actividades de corta, secado y elaboración de fardos.</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Socializar el uso de implementos de protección personal:</w:t>
            </w:r>
          </w:p>
          <w:p w:rsidR="00661234" w:rsidRPr="00EA7B8C" w:rsidRDefault="00A0240B">
            <w:pPr>
              <w:numPr>
                <w:ilvl w:val="0"/>
                <w:numId w:val="9"/>
              </w:numPr>
              <w:jc w:val="both"/>
              <w:rPr>
                <w:rFonts w:ascii="gobCL" w:eastAsia="Arial" w:hAnsi="gobCL" w:cs="Arial"/>
                <w:sz w:val="22"/>
                <w:szCs w:val="22"/>
              </w:rPr>
            </w:pPr>
            <w:r w:rsidRPr="00EA7B8C">
              <w:rPr>
                <w:rFonts w:ascii="gobCL" w:eastAsia="Arial" w:hAnsi="gobCL" w:cs="Arial"/>
                <w:sz w:val="22"/>
                <w:szCs w:val="22"/>
              </w:rPr>
              <w:t>Botas</w:t>
            </w:r>
          </w:p>
          <w:p w:rsidR="00661234" w:rsidRPr="00EA7B8C" w:rsidRDefault="00A0240B">
            <w:pPr>
              <w:numPr>
                <w:ilvl w:val="0"/>
                <w:numId w:val="9"/>
              </w:numPr>
              <w:jc w:val="both"/>
              <w:rPr>
                <w:rFonts w:ascii="gobCL" w:eastAsia="Arial" w:hAnsi="gobCL" w:cs="Arial"/>
                <w:sz w:val="22"/>
                <w:szCs w:val="22"/>
              </w:rPr>
            </w:pPr>
            <w:r w:rsidRPr="00EA7B8C">
              <w:rPr>
                <w:rFonts w:ascii="gobCL" w:eastAsia="Arial" w:hAnsi="gobCL" w:cs="Arial"/>
                <w:sz w:val="22"/>
                <w:szCs w:val="22"/>
              </w:rPr>
              <w:t>Bloqueador solar.</w:t>
            </w:r>
          </w:p>
          <w:p w:rsidR="00661234" w:rsidRPr="00EA7B8C" w:rsidRDefault="00A0240B">
            <w:pPr>
              <w:numPr>
                <w:ilvl w:val="0"/>
                <w:numId w:val="9"/>
              </w:numPr>
              <w:jc w:val="both"/>
              <w:rPr>
                <w:rFonts w:ascii="gobCL" w:eastAsia="Arial" w:hAnsi="gobCL" w:cs="Arial"/>
                <w:sz w:val="22"/>
                <w:szCs w:val="22"/>
              </w:rPr>
            </w:pPr>
            <w:r w:rsidRPr="00EA7B8C">
              <w:rPr>
                <w:rFonts w:ascii="gobCL" w:eastAsia="Arial" w:hAnsi="gobCL" w:cs="Arial"/>
                <w:sz w:val="22"/>
                <w:szCs w:val="22"/>
              </w:rPr>
              <w:t>Gorro con filtro UV</w:t>
            </w:r>
          </w:p>
          <w:p w:rsidR="00661234" w:rsidRPr="00EA7B8C" w:rsidRDefault="00661234">
            <w:pPr>
              <w:jc w:val="both"/>
              <w:rPr>
                <w:rFonts w:ascii="gobCL" w:eastAsia="Arial" w:hAnsi="gobCL" w:cs="Arial"/>
                <w:sz w:val="22"/>
                <w:szCs w:val="22"/>
              </w:rPr>
            </w:pPr>
          </w:p>
        </w:tc>
      </w:tr>
      <w:tr w:rsidR="00661234" w:rsidRPr="00EA7B8C">
        <w:trPr>
          <w:trHeight w:val="623"/>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Ejecución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u w:val="single"/>
              </w:rPr>
              <w:t>Salida a terreno Henificación (4,5 horas)</w:t>
            </w:r>
          </w:p>
          <w:p w:rsidR="00661234" w:rsidRPr="00EA7B8C" w:rsidRDefault="00661234">
            <w:pPr>
              <w:jc w:val="both"/>
              <w:rPr>
                <w:rFonts w:ascii="gobCL" w:eastAsia="Arial" w:hAnsi="gobCL" w:cs="Arial"/>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docente deberá hacer un pequeño repaso del proceso de Henificación</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Entregar los elementos de protección personal a los alumnos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Un operario del predio dará las indicaciones, explicará especies forrajeras cultivadas, especie a cosechar (cortar), tipo de maquinaria a utilizar, procedimiento de secado y elaboración de los fardos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grupo se trasladará completo a la zona de corte del forraje, si el corte se realiza con maquinaria pesada, los alumnos solo </w:t>
            </w:r>
            <w:r w:rsidRPr="00EA7B8C">
              <w:rPr>
                <w:rFonts w:ascii="gobCL" w:eastAsia="Arial" w:hAnsi="gobCL" w:cs="Arial"/>
                <w:sz w:val="22"/>
                <w:szCs w:val="22"/>
              </w:rPr>
              <w:t>observan</w:t>
            </w:r>
            <w:r w:rsidRPr="00EA7B8C">
              <w:rPr>
                <w:rFonts w:ascii="gobCL" w:eastAsia="Arial" w:hAnsi="gobCL" w:cs="Arial"/>
                <w:color w:val="000000"/>
                <w:sz w:val="22"/>
                <w:szCs w:val="22"/>
              </w:rPr>
              <w:t xml:space="preserve"> el proceso y el operario narrará todos los detalles. Si el corte se realiza de forma manual, ver la posibilidad que los alumnos participen, realizando el corte de un pequeño sector.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Luego el operario explicará el proceso de secado. En lo posible, que en el predio exista forraje con este proceso más avanzado, así los alumnos pueden observar la diferencia entre el forraje recién cortado y el que ya está en un paso más avanzado. Ver la posibilidad que los alumnos participen de este proceso, ayudando a voltear el forraje en el proceso de secado.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Posteriormente, </w:t>
            </w:r>
            <w:r w:rsidRPr="00EA7B8C">
              <w:rPr>
                <w:rFonts w:ascii="gobCL" w:eastAsia="Arial" w:hAnsi="gobCL" w:cs="Arial"/>
                <w:sz w:val="22"/>
                <w:szCs w:val="22"/>
              </w:rPr>
              <w:t>revisarán</w:t>
            </w:r>
            <w:r w:rsidRPr="00EA7B8C">
              <w:rPr>
                <w:rFonts w:ascii="gobCL" w:eastAsia="Arial" w:hAnsi="gobCL" w:cs="Arial"/>
                <w:color w:val="000000"/>
                <w:sz w:val="22"/>
                <w:szCs w:val="22"/>
              </w:rPr>
              <w:t xml:space="preserve"> el proceso de fabricación </w:t>
            </w:r>
            <w:r w:rsidRPr="00EA7B8C">
              <w:rPr>
                <w:rFonts w:ascii="gobCL" w:eastAsia="Arial" w:hAnsi="gobCL" w:cs="Arial"/>
                <w:sz w:val="22"/>
                <w:szCs w:val="22"/>
              </w:rPr>
              <w:t>de los fardos</w:t>
            </w:r>
            <w:r w:rsidRPr="00EA7B8C">
              <w:rPr>
                <w:rFonts w:ascii="gobCL" w:eastAsia="Arial" w:hAnsi="gobCL" w:cs="Arial"/>
                <w:color w:val="000000"/>
                <w:sz w:val="22"/>
                <w:szCs w:val="22"/>
              </w:rPr>
              <w:t>. Al igual que los procesos anteriores, si se realizara de forma mecanizada, los alumnos deben observar atentamente el proceso y realizar las consultas al operario. En caso de tener la opción de hacerlo en forma manual, cada grupo de alumnos debe fabricar un fardo.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lastRenderedPageBreak/>
              <w:t xml:space="preserve">Los alumnos como actividad deberán confeccionar una </w:t>
            </w:r>
            <w:r w:rsidRPr="00EA7B8C">
              <w:rPr>
                <w:rFonts w:ascii="gobCL" w:eastAsia="Arial" w:hAnsi="gobCL" w:cs="Arial"/>
                <w:sz w:val="22"/>
                <w:szCs w:val="22"/>
              </w:rPr>
              <w:t>cápsula</w:t>
            </w:r>
            <w:r w:rsidRPr="00EA7B8C">
              <w:rPr>
                <w:rFonts w:ascii="gobCL" w:eastAsia="Arial" w:hAnsi="gobCL" w:cs="Arial"/>
                <w:color w:val="000000"/>
                <w:sz w:val="22"/>
                <w:szCs w:val="22"/>
              </w:rPr>
              <w:t xml:space="preserve"> explicativa del proceso de henificación. Esta actividad la realizarán los mismos grupos formados en el taller.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Al final de la visita aclarar dudas y consultas.</w:t>
            </w:r>
          </w:p>
          <w:p w:rsidR="00661234" w:rsidRPr="00EA7B8C" w:rsidRDefault="00A0240B">
            <w:pPr>
              <w:jc w:val="both"/>
              <w:rPr>
                <w:rFonts w:ascii="gobCL" w:eastAsia="Arial" w:hAnsi="gobCL" w:cs="Arial"/>
                <w:sz w:val="22"/>
                <w:szCs w:val="22"/>
                <w:u w:val="single"/>
              </w:rPr>
            </w:pPr>
            <w:r w:rsidRPr="00EA7B8C">
              <w:rPr>
                <w:rFonts w:ascii="gobCL" w:eastAsia="Arial" w:hAnsi="gobCL" w:cs="Arial"/>
                <w:sz w:val="22"/>
                <w:szCs w:val="22"/>
              </w:rPr>
              <w:t xml:space="preserve"> </w:t>
            </w:r>
            <w:r w:rsidRPr="00EA7B8C">
              <w:rPr>
                <w:rFonts w:ascii="gobCL" w:eastAsia="Arial" w:hAnsi="gobCL" w:cs="Arial"/>
                <w:sz w:val="22"/>
                <w:szCs w:val="22"/>
                <w:u w:val="single"/>
              </w:rPr>
              <w:t>Salida a terreno Ensilaje (4,5 horas)</w:t>
            </w:r>
          </w:p>
          <w:p w:rsidR="00661234" w:rsidRPr="00EA7B8C" w:rsidRDefault="00661234">
            <w:pPr>
              <w:jc w:val="both"/>
              <w:rPr>
                <w:rFonts w:ascii="gobCL" w:eastAsia="Arial" w:hAnsi="gobCL" w:cs="Arial"/>
                <w:sz w:val="22"/>
                <w:szCs w:val="22"/>
                <w:u w:val="single"/>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u w:val="single"/>
              </w:rPr>
            </w:pPr>
            <w:r w:rsidRPr="00EA7B8C">
              <w:rPr>
                <w:rFonts w:ascii="gobCL" w:eastAsia="Arial" w:hAnsi="gobCL" w:cs="Arial"/>
                <w:color w:val="000000"/>
                <w:sz w:val="22"/>
                <w:szCs w:val="22"/>
              </w:rPr>
              <w:t xml:space="preserve">El docente deberá hacer un pequeño repaso del proceso de ensilaje </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u w:val="single"/>
              </w:rPr>
            </w:pPr>
            <w:r w:rsidRPr="00EA7B8C">
              <w:rPr>
                <w:rFonts w:ascii="gobCL" w:eastAsia="Arial" w:hAnsi="gobCL" w:cs="Arial"/>
                <w:color w:val="000000"/>
                <w:sz w:val="22"/>
                <w:szCs w:val="22"/>
              </w:rPr>
              <w:t>Entregar los elementos de protección personal a los alumnos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u w:val="single"/>
              </w:rPr>
            </w:pPr>
            <w:r w:rsidRPr="00EA7B8C">
              <w:rPr>
                <w:rFonts w:ascii="gobCL" w:eastAsia="Arial" w:hAnsi="gobCL" w:cs="Arial"/>
                <w:color w:val="000000"/>
                <w:sz w:val="22"/>
                <w:szCs w:val="22"/>
              </w:rPr>
              <w:t>Un operario del predio dará las indicaciones, explicará especies forrajeras cultivadas, especie a cosechar (cortar), tipo de maquinaria a utilizar, proceso de picado del forraje, llenado del silo, aplicación de aditivos y guardado.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grupo se trasladará completo a la zona de corte del forraje, si el corte se realiza con maquinaria pesada, los alumnos solo </w:t>
            </w:r>
            <w:r w:rsidRPr="00EA7B8C">
              <w:rPr>
                <w:rFonts w:ascii="gobCL" w:eastAsia="Arial" w:hAnsi="gobCL" w:cs="Arial"/>
                <w:sz w:val="22"/>
                <w:szCs w:val="22"/>
              </w:rPr>
              <w:t>observan</w:t>
            </w:r>
            <w:r w:rsidRPr="00EA7B8C">
              <w:rPr>
                <w:rFonts w:ascii="gobCL" w:eastAsia="Arial" w:hAnsi="gobCL" w:cs="Arial"/>
                <w:color w:val="000000"/>
                <w:sz w:val="22"/>
                <w:szCs w:val="22"/>
              </w:rPr>
              <w:t xml:space="preserve"> el proceso y el operario narrará todos los detalles. Si el corte se realiza de forma manual, ver la posibilidad que los alumnos participen, realizando el corte de un pequeño sector.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Luego verán el proceso de picado, si este proceso se realiza con una maquina </w:t>
            </w:r>
            <w:proofErr w:type="spellStart"/>
            <w:r w:rsidRPr="00EA7B8C">
              <w:rPr>
                <w:rFonts w:ascii="gobCL" w:eastAsia="Arial" w:hAnsi="gobCL" w:cs="Arial"/>
                <w:color w:val="000000"/>
                <w:sz w:val="22"/>
                <w:szCs w:val="22"/>
              </w:rPr>
              <w:t>semi</w:t>
            </w:r>
            <w:proofErr w:type="spellEnd"/>
            <w:r w:rsidRPr="00EA7B8C">
              <w:rPr>
                <w:rFonts w:ascii="gobCL" w:eastAsia="Arial" w:hAnsi="gobCL" w:cs="Arial"/>
                <w:color w:val="000000"/>
                <w:sz w:val="22"/>
                <w:szCs w:val="22"/>
              </w:rPr>
              <w:t xml:space="preserve">-manual </w:t>
            </w:r>
            <w:r w:rsidRPr="00EA7B8C">
              <w:rPr>
                <w:rFonts w:ascii="gobCL" w:eastAsia="Arial" w:hAnsi="gobCL" w:cs="Arial"/>
                <w:sz w:val="22"/>
                <w:szCs w:val="22"/>
              </w:rPr>
              <w:t>permite</w:t>
            </w:r>
            <w:r w:rsidRPr="00EA7B8C">
              <w:rPr>
                <w:rFonts w:ascii="gobCL" w:eastAsia="Arial" w:hAnsi="gobCL" w:cs="Arial"/>
                <w:color w:val="000000"/>
                <w:sz w:val="22"/>
                <w:szCs w:val="22"/>
              </w:rPr>
              <w:t xml:space="preserve"> que los alumnos ingresen un puñado de forraje para ser picado por la maquinaria.</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Dependiendo del tipo de silo, los alumnos deberán participar en el llenado de estos, si utilizan aditivos, el operario debe explicar tipo de aditivo y forma de aplicación.</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Indicar consideraciones al momento del cierre del silo.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Los alumnos como actividad deberán confeccionar una </w:t>
            </w:r>
            <w:r w:rsidRPr="00EA7B8C">
              <w:rPr>
                <w:rFonts w:ascii="gobCL" w:eastAsia="Arial" w:hAnsi="gobCL" w:cs="Arial"/>
                <w:sz w:val="22"/>
                <w:szCs w:val="22"/>
              </w:rPr>
              <w:t>cápsula</w:t>
            </w:r>
            <w:r w:rsidRPr="00EA7B8C">
              <w:rPr>
                <w:rFonts w:ascii="gobCL" w:eastAsia="Arial" w:hAnsi="gobCL" w:cs="Arial"/>
                <w:color w:val="000000"/>
                <w:sz w:val="22"/>
                <w:szCs w:val="22"/>
              </w:rPr>
              <w:t xml:space="preserve"> explicativa del proceso de henificación. Esta actividad la realizarán los mismos grupos formados en el taller.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Al final de la visita aclarar dudas y consultas.</w:t>
            </w:r>
          </w:p>
          <w:p w:rsidR="00661234" w:rsidRPr="00EA7B8C" w:rsidRDefault="00661234">
            <w:pPr>
              <w:pBdr>
                <w:top w:val="nil"/>
                <w:left w:val="nil"/>
                <w:bottom w:val="nil"/>
                <w:right w:val="nil"/>
                <w:between w:val="nil"/>
              </w:pBdr>
              <w:spacing w:after="160" w:line="259" w:lineRule="auto"/>
              <w:ind w:left="463"/>
              <w:jc w:val="both"/>
              <w:rPr>
                <w:rFonts w:ascii="gobCL" w:eastAsia="Arial" w:hAnsi="gobCL" w:cs="Arial"/>
                <w:color w:val="000000"/>
                <w:sz w:val="22"/>
                <w:szCs w:val="22"/>
              </w:rPr>
            </w:pPr>
          </w:p>
        </w:tc>
      </w:tr>
      <w:tr w:rsidR="00661234" w:rsidRPr="00EA7B8C">
        <w:trPr>
          <w:trHeight w:val="623"/>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661234" w:rsidRPr="00EA7B8C" w:rsidRDefault="00661234">
            <w:pPr>
              <w:pBdr>
                <w:top w:val="nil"/>
                <w:left w:val="nil"/>
                <w:bottom w:val="nil"/>
                <w:right w:val="nil"/>
                <w:between w:val="nil"/>
              </w:pBdr>
              <w:spacing w:line="259" w:lineRule="auto"/>
              <w:ind w:left="720"/>
              <w:jc w:val="both"/>
              <w:rPr>
                <w:rFonts w:ascii="gobCL" w:eastAsia="Arial" w:hAnsi="gobCL" w:cs="Arial"/>
                <w:color w:val="000000"/>
                <w:sz w:val="22"/>
                <w:szCs w:val="22"/>
              </w:rPr>
            </w:pP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Utilizar correctamente los elementos protección personal</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Escuchar atentamente las indicaciones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Transitar solo por lugares habilitados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No escuchar música con audífonos, recuerde que hay maquinaria trabajando y podría tener un accidente</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Participar activamente de las actividades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Ser respetuoso con las personas que le están enseñando y con sus compañeros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lastRenderedPageBreak/>
              <w:t>Utilizar con mucha precaución maquinaria, nunca jugar cerca de estas. Recuerde tener un comportamiento adecuado en las instalaciones.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 caso de sufrir algún accidente, avisar inmediatamente al profesor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 caso de tener dudas con algún procedimiento, siempre preguntar antes de realizar cualquier acción</w:t>
            </w:r>
          </w:p>
          <w:p w:rsidR="00661234" w:rsidRPr="00EA7B8C" w:rsidRDefault="00A0240B" w:rsidP="00464CFE">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Registrar todos los procedimientos, para posteriormente realizar una capsula en grupos (considerar los mismos grupos conformados en el taller)</w:t>
            </w:r>
          </w:p>
        </w:tc>
      </w:tr>
      <w:tr w:rsidR="00661234" w:rsidRPr="00EA7B8C">
        <w:trPr>
          <w:trHeight w:val="623"/>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lastRenderedPageBreak/>
              <w:t>Cierre</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Socializar actividad y principales desafíos ejecutados. Considerando potencialidades y fortalezas del proceso ejecutado.</w:t>
            </w:r>
          </w:p>
        </w:tc>
      </w:tr>
      <w:tr w:rsidR="00661234" w:rsidRPr="00EA7B8C">
        <w:trPr>
          <w:trHeight w:val="623"/>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con compañeros y docente preguntas de síntesis tales como: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1. ¿Qué fue lo que más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2. ¿Qué fue lo que menos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3. ¿Qué relevancia tiene para su futuro profesional realizar</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este tipo de actividades?</w:t>
            </w:r>
          </w:p>
        </w:tc>
      </w:tr>
    </w:tbl>
    <w:p w:rsidR="00661234" w:rsidRPr="00EA7B8C" w:rsidRDefault="00661234">
      <w:pPr>
        <w:tabs>
          <w:tab w:val="left" w:pos="1155"/>
        </w:tabs>
        <w:rPr>
          <w:rFonts w:ascii="gobCL" w:eastAsia="Arial" w:hAnsi="gobCL" w:cs="Arial"/>
          <w:sz w:val="22"/>
          <w:szCs w:val="22"/>
        </w:rPr>
      </w:pPr>
    </w:p>
    <w:p w:rsidR="00661234" w:rsidRPr="00EA7B8C" w:rsidRDefault="00661234">
      <w:pPr>
        <w:tabs>
          <w:tab w:val="left" w:pos="1155"/>
        </w:tabs>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tabs>
          <w:tab w:val="left" w:pos="1455"/>
        </w:tabs>
        <w:rPr>
          <w:rFonts w:ascii="gobCL" w:eastAsia="Arial" w:hAnsi="gobCL" w:cs="Arial"/>
          <w:sz w:val="22"/>
          <w:szCs w:val="22"/>
        </w:rPr>
      </w:pPr>
    </w:p>
    <w:p w:rsidR="00661234" w:rsidRPr="00EA7B8C" w:rsidRDefault="00A0240B">
      <w:pPr>
        <w:tabs>
          <w:tab w:val="left" w:pos="1455"/>
        </w:tabs>
        <w:rPr>
          <w:rFonts w:ascii="gobCL" w:eastAsia="Arial" w:hAnsi="gobCL" w:cs="Arial"/>
          <w:sz w:val="22"/>
          <w:szCs w:val="22"/>
        </w:rPr>
      </w:pPr>
      <w:r w:rsidRPr="00EA7B8C">
        <w:rPr>
          <w:rFonts w:ascii="gobCL" w:eastAsia="Arial" w:hAnsi="gobCL" w:cs="Arial"/>
          <w:sz w:val="22"/>
          <w:szCs w:val="22"/>
        </w:rPr>
        <w:tab/>
      </w:r>
    </w:p>
    <w:tbl>
      <w:tblPr>
        <w:tblStyle w:val="af"/>
        <w:tblW w:w="104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2191"/>
        <w:gridCol w:w="3409"/>
      </w:tblGrid>
      <w:tr w:rsidR="00661234" w:rsidRPr="00EA7B8C" w:rsidTr="00464CFE">
        <w:trPr>
          <w:trHeight w:val="323"/>
          <w:jc w:val="center"/>
        </w:trPr>
        <w:tc>
          <w:tcPr>
            <w:tcW w:w="4830"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Equipos / Instrumentales</w:t>
            </w:r>
          </w:p>
        </w:tc>
        <w:tc>
          <w:tcPr>
            <w:tcW w:w="2191"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Cantidad</w:t>
            </w:r>
          </w:p>
        </w:tc>
        <w:tc>
          <w:tcPr>
            <w:tcW w:w="3409"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Condiciones</w:t>
            </w:r>
          </w:p>
        </w:tc>
      </w:tr>
      <w:tr w:rsidR="00661234" w:rsidRPr="00EA7B8C" w:rsidTr="00464CFE">
        <w:trPr>
          <w:trHeight w:val="323"/>
          <w:jc w:val="center"/>
        </w:trPr>
        <w:tc>
          <w:tcPr>
            <w:tcW w:w="4830" w:type="dxa"/>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 xml:space="preserve">Botas </w:t>
            </w:r>
          </w:p>
        </w:tc>
        <w:tc>
          <w:tcPr>
            <w:tcW w:w="2191"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45</w:t>
            </w:r>
          </w:p>
        </w:tc>
        <w:tc>
          <w:tcPr>
            <w:tcW w:w="340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Usadas en buenas condiciones</w:t>
            </w:r>
          </w:p>
        </w:tc>
      </w:tr>
      <w:tr w:rsidR="00661234" w:rsidRPr="00EA7B8C" w:rsidTr="00464CFE">
        <w:trPr>
          <w:trHeight w:val="323"/>
          <w:jc w:val="center"/>
        </w:trPr>
        <w:tc>
          <w:tcPr>
            <w:tcW w:w="4830" w:type="dxa"/>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Gorro con filtro UV</w:t>
            </w:r>
          </w:p>
        </w:tc>
        <w:tc>
          <w:tcPr>
            <w:tcW w:w="2191"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45</w:t>
            </w:r>
          </w:p>
        </w:tc>
        <w:tc>
          <w:tcPr>
            <w:tcW w:w="340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Usados en buenas condiciones</w:t>
            </w:r>
          </w:p>
        </w:tc>
      </w:tr>
      <w:tr w:rsidR="00661234" w:rsidRPr="00EA7B8C" w:rsidTr="00464CFE">
        <w:trPr>
          <w:trHeight w:val="323"/>
          <w:jc w:val="center"/>
        </w:trPr>
        <w:tc>
          <w:tcPr>
            <w:tcW w:w="4830" w:type="dxa"/>
            <w:vAlign w:val="center"/>
          </w:tcPr>
          <w:p w:rsidR="00661234" w:rsidRPr="00EA7B8C" w:rsidRDefault="00661234">
            <w:pPr>
              <w:jc w:val="center"/>
              <w:rPr>
                <w:rFonts w:ascii="gobCL" w:eastAsia="Arial" w:hAnsi="gobCL" w:cs="Arial"/>
                <w:sz w:val="22"/>
                <w:szCs w:val="22"/>
              </w:rPr>
            </w:pPr>
          </w:p>
        </w:tc>
        <w:tc>
          <w:tcPr>
            <w:tcW w:w="2191" w:type="dxa"/>
            <w:vAlign w:val="center"/>
          </w:tcPr>
          <w:p w:rsidR="00661234" w:rsidRPr="00EA7B8C" w:rsidRDefault="00661234">
            <w:pPr>
              <w:jc w:val="center"/>
              <w:rPr>
                <w:rFonts w:ascii="gobCL" w:eastAsia="Helvetica Neue" w:hAnsi="gobCL" w:cs="Helvetica Neue"/>
                <w:sz w:val="22"/>
                <w:szCs w:val="22"/>
              </w:rPr>
            </w:pPr>
          </w:p>
        </w:tc>
        <w:tc>
          <w:tcPr>
            <w:tcW w:w="3409" w:type="dxa"/>
            <w:vAlign w:val="center"/>
          </w:tcPr>
          <w:p w:rsidR="00661234" w:rsidRPr="00EA7B8C" w:rsidRDefault="00661234">
            <w:pPr>
              <w:jc w:val="center"/>
              <w:rPr>
                <w:rFonts w:ascii="gobCL" w:eastAsia="Helvetica Neue" w:hAnsi="gobCL" w:cs="Helvetica Neue"/>
                <w:sz w:val="22"/>
                <w:szCs w:val="22"/>
              </w:rPr>
            </w:pPr>
          </w:p>
        </w:tc>
      </w:tr>
      <w:tr w:rsidR="00661234" w:rsidRPr="00EA7B8C" w:rsidTr="00464CFE">
        <w:trPr>
          <w:trHeight w:val="323"/>
          <w:jc w:val="center"/>
        </w:trPr>
        <w:tc>
          <w:tcPr>
            <w:tcW w:w="7021"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Insumos</w:t>
            </w:r>
          </w:p>
        </w:tc>
        <w:tc>
          <w:tcPr>
            <w:tcW w:w="3409"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Cantidad</w:t>
            </w:r>
          </w:p>
        </w:tc>
      </w:tr>
      <w:tr w:rsidR="00661234" w:rsidRPr="00EA7B8C" w:rsidTr="00464CFE">
        <w:trPr>
          <w:trHeight w:val="323"/>
          <w:jc w:val="center"/>
        </w:trPr>
        <w:tc>
          <w:tcPr>
            <w:tcW w:w="7021" w:type="dxa"/>
            <w:gridSpan w:val="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Bloqueador Solar Factor 50+</w:t>
            </w:r>
          </w:p>
        </w:tc>
        <w:tc>
          <w:tcPr>
            <w:tcW w:w="3409" w:type="dxa"/>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 litros</w:t>
            </w:r>
          </w:p>
        </w:tc>
      </w:tr>
    </w:tbl>
    <w:p w:rsidR="00661234" w:rsidRPr="00EA7B8C" w:rsidRDefault="00661234">
      <w:pPr>
        <w:tabs>
          <w:tab w:val="left" w:pos="1455"/>
        </w:tabs>
        <w:rPr>
          <w:rFonts w:ascii="gobCL" w:eastAsia="Arial" w:hAnsi="gobCL" w:cs="Arial"/>
          <w:sz w:val="22"/>
          <w:szCs w:val="22"/>
        </w:rPr>
      </w:pPr>
    </w:p>
    <w:p w:rsidR="00661234" w:rsidRPr="00EA7B8C" w:rsidRDefault="00661234">
      <w:pPr>
        <w:rPr>
          <w:rFonts w:ascii="gobCL" w:eastAsia="Arial" w:hAnsi="gobCL" w:cs="Arial"/>
          <w:sz w:val="22"/>
          <w:szCs w:val="22"/>
        </w:rPr>
      </w:pPr>
    </w:p>
    <w:p w:rsidR="00464CFE" w:rsidRPr="00EA7B8C" w:rsidRDefault="00464CFE">
      <w:pPr>
        <w:rPr>
          <w:rFonts w:ascii="gobCL" w:hAnsi="gobCL"/>
          <w:sz w:val="22"/>
          <w:szCs w:val="22"/>
        </w:rPr>
      </w:pPr>
      <w:r w:rsidRPr="00EA7B8C">
        <w:rPr>
          <w:rFonts w:ascii="gobCL" w:hAnsi="gobCL"/>
          <w:sz w:val="22"/>
          <w:szCs w:val="22"/>
        </w:rPr>
        <w:br w:type="page"/>
      </w:r>
    </w:p>
    <w:tbl>
      <w:tblPr>
        <w:tblStyle w:val="af0"/>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661234" w:rsidRPr="00EA7B8C" w:rsidTr="00464CFE">
        <w:trPr>
          <w:jc w:val="center"/>
        </w:trPr>
        <w:tc>
          <w:tcPr>
            <w:tcW w:w="2204"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lastRenderedPageBreak/>
              <w:t>Lugar</w:t>
            </w:r>
          </w:p>
        </w:tc>
        <w:tc>
          <w:tcPr>
            <w:tcW w:w="7577" w:type="dxa"/>
            <w:shd w:val="clear" w:color="auto" w:fill="FFFFFF"/>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Simulador de manejo</w:t>
            </w:r>
          </w:p>
        </w:tc>
      </w:tr>
      <w:tr w:rsidR="00661234" w:rsidRPr="00EA7B8C" w:rsidTr="00464CFE">
        <w:trPr>
          <w:trHeight w:val="207"/>
          <w:jc w:val="center"/>
        </w:trPr>
        <w:tc>
          <w:tcPr>
            <w:tcW w:w="9781"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Protocolo de seguridad</w:t>
            </w:r>
          </w:p>
        </w:tc>
      </w:tr>
      <w:tr w:rsidR="00661234" w:rsidRPr="00EA7B8C" w:rsidTr="00464CFE">
        <w:trPr>
          <w:trHeight w:val="96"/>
          <w:jc w:val="center"/>
        </w:trPr>
        <w:tc>
          <w:tcPr>
            <w:tcW w:w="9781" w:type="dxa"/>
            <w:gridSpan w:val="2"/>
            <w:shd w:val="clear" w:color="auto" w:fill="auto"/>
          </w:tcPr>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Utilizar el simulador a velocidades permitidas de manejo</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Fijarse adecuadamente de la señalética existente en el predio y caminos permitidos para el tránsito de la maquinaria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Uso de cinturón de seguridad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Mantener la calma en el transcurso de los tiempos de manejo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No uso de celular durante la </w:t>
            </w:r>
            <w:r w:rsidRPr="00EA7B8C">
              <w:rPr>
                <w:rFonts w:ascii="gobCL" w:eastAsia="Arial" w:hAnsi="gobCL" w:cs="Arial"/>
                <w:sz w:val="22"/>
                <w:szCs w:val="22"/>
              </w:rPr>
              <w:t>práctica</w:t>
            </w:r>
            <w:r w:rsidRPr="00EA7B8C">
              <w:rPr>
                <w:rFonts w:ascii="gobCL" w:eastAsia="Arial" w:hAnsi="gobCL" w:cs="Arial"/>
                <w:color w:val="000000"/>
                <w:sz w:val="22"/>
                <w:szCs w:val="22"/>
              </w:rPr>
              <w:t xml:space="preserve"> </w:t>
            </w:r>
          </w:p>
          <w:p w:rsidR="00661234" w:rsidRPr="00EA7B8C" w:rsidRDefault="00A0240B">
            <w:pPr>
              <w:numPr>
                <w:ilvl w:val="0"/>
                <w:numId w:val="10"/>
              </w:numPr>
              <w:pBdr>
                <w:top w:val="nil"/>
                <w:left w:val="nil"/>
                <w:bottom w:val="nil"/>
                <w:right w:val="nil"/>
                <w:between w:val="nil"/>
              </w:pBdr>
              <w:rPr>
                <w:rFonts w:ascii="gobCL" w:eastAsia="Arial" w:hAnsi="gobCL" w:cs="Arial"/>
                <w:color w:val="000000"/>
                <w:sz w:val="22"/>
                <w:szCs w:val="22"/>
              </w:rPr>
            </w:pPr>
            <w:r w:rsidRPr="00EA7B8C">
              <w:rPr>
                <w:rFonts w:ascii="gobCL" w:eastAsia="Arial" w:hAnsi="gobCL" w:cs="Arial"/>
                <w:color w:val="000000"/>
                <w:sz w:val="22"/>
                <w:szCs w:val="22"/>
              </w:rPr>
              <w:t xml:space="preserve">Mantener silencio en cada prueba por alumno </w:t>
            </w:r>
          </w:p>
          <w:p w:rsidR="00661234" w:rsidRPr="00EA7B8C" w:rsidRDefault="00661234">
            <w:pPr>
              <w:rPr>
                <w:rFonts w:ascii="gobCL" w:eastAsia="Arial" w:hAnsi="gobCL" w:cs="Arial"/>
                <w:sz w:val="22"/>
                <w:szCs w:val="22"/>
              </w:rPr>
            </w:pPr>
          </w:p>
        </w:tc>
      </w:tr>
    </w:tbl>
    <w:p w:rsidR="00661234" w:rsidRPr="00EA7B8C" w:rsidRDefault="00661234">
      <w:pPr>
        <w:rPr>
          <w:rFonts w:ascii="gobCL" w:eastAsia="Arial" w:hAnsi="gobCL" w:cs="Arial"/>
          <w:sz w:val="22"/>
          <w:szCs w:val="22"/>
        </w:rPr>
      </w:pPr>
    </w:p>
    <w:tbl>
      <w:tblPr>
        <w:tblStyle w:val="af1"/>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61234" w:rsidRPr="00EA7B8C" w:rsidTr="00464CFE">
        <w:trPr>
          <w:trHeight w:val="623"/>
          <w:jc w:val="center"/>
        </w:trPr>
        <w:tc>
          <w:tcPr>
            <w:tcW w:w="9781" w:type="dxa"/>
            <w:gridSpan w:val="3"/>
            <w:shd w:val="clear" w:color="auto" w:fill="D9D9D9"/>
            <w:vAlign w:val="center"/>
          </w:tcPr>
          <w:p w:rsidR="00661234" w:rsidRPr="00EA7B8C" w:rsidRDefault="00464CFE">
            <w:pPr>
              <w:jc w:val="center"/>
              <w:rPr>
                <w:rFonts w:ascii="gobCL" w:eastAsia="Arial" w:hAnsi="gobCL" w:cs="Arial"/>
                <w:b/>
                <w:sz w:val="22"/>
                <w:szCs w:val="22"/>
              </w:rPr>
            </w:pPr>
            <w:r w:rsidRPr="00EA7B8C">
              <w:rPr>
                <w:rFonts w:ascii="gobCL" w:hAnsi="gobCL"/>
                <w:sz w:val="22"/>
                <w:szCs w:val="22"/>
              </w:rPr>
              <w:br w:type="page"/>
            </w:r>
            <w:r w:rsidR="00A0240B" w:rsidRPr="00EA7B8C">
              <w:rPr>
                <w:rFonts w:ascii="gobCL" w:eastAsia="Arial" w:hAnsi="gobCL" w:cs="Arial"/>
                <w:b/>
                <w:sz w:val="22"/>
                <w:szCs w:val="22"/>
              </w:rPr>
              <w:t>Descripción de la actividad</w:t>
            </w:r>
          </w:p>
          <w:p w:rsidR="00661234" w:rsidRPr="00EA7B8C" w:rsidRDefault="00A0240B">
            <w:pPr>
              <w:ind w:left="720" w:hanging="720"/>
              <w:jc w:val="center"/>
              <w:rPr>
                <w:rFonts w:ascii="gobCL" w:eastAsia="Arial" w:hAnsi="gobCL" w:cs="Arial"/>
                <w:b/>
                <w:sz w:val="22"/>
                <w:szCs w:val="22"/>
              </w:rPr>
            </w:pPr>
            <w:r w:rsidRPr="00EA7B8C">
              <w:rPr>
                <w:rFonts w:ascii="gobCL" w:eastAsia="Arial" w:hAnsi="gobCL" w:cs="Arial"/>
                <w:b/>
                <w:sz w:val="22"/>
                <w:szCs w:val="22"/>
              </w:rPr>
              <w:t>“   Optimizar y utilizar implementos y maquinaria para corta (Simulador de manejo:  2horas)</w:t>
            </w:r>
          </w:p>
        </w:tc>
      </w:tr>
      <w:tr w:rsidR="00661234" w:rsidRPr="00EA7B8C" w:rsidTr="00464CFE">
        <w:trPr>
          <w:trHeight w:val="623"/>
          <w:jc w:val="center"/>
        </w:trPr>
        <w:tc>
          <w:tcPr>
            <w:tcW w:w="1488"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Preparación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el propósito de la propuesta de actividad.</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 xml:space="preserve">Comentan sobre los protocolos de seguridad correspondiente. </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Expone cápsulas de video alusivos a: Principales partes que conforman un tractor y principales partes que conforman una máquina sembradora (PDA06_03_Anexo_ Principales partes que conforman una sembradora) (PDA06_04_Anexo_Cápsula de video Principales que conforman un tractor):</w:t>
            </w:r>
          </w:p>
          <w:p w:rsidR="00661234" w:rsidRPr="00EA7B8C" w:rsidRDefault="00661234">
            <w:pPr>
              <w:jc w:val="both"/>
              <w:rPr>
                <w:rFonts w:ascii="gobCL" w:eastAsia="Arial" w:hAnsi="gobCL" w:cs="Arial"/>
                <w:sz w:val="22"/>
                <w:szCs w:val="22"/>
              </w:rPr>
            </w:pP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Socializando las siguientes preguntas:</w:t>
            </w:r>
          </w:p>
          <w:p w:rsidR="00661234" w:rsidRPr="00EA7B8C" w:rsidRDefault="00A0240B">
            <w:pPr>
              <w:numPr>
                <w:ilvl w:val="0"/>
                <w:numId w:val="7"/>
              </w:numPr>
              <w:pBdr>
                <w:top w:val="nil"/>
                <w:left w:val="nil"/>
                <w:bottom w:val="nil"/>
                <w:right w:val="nil"/>
                <w:between w:val="nil"/>
              </w:pBdr>
              <w:spacing w:line="259" w:lineRule="auto"/>
              <w:jc w:val="both"/>
              <w:rPr>
                <w:rFonts w:ascii="gobCL" w:eastAsia="Arial" w:hAnsi="gobCL" w:cs="Arial"/>
                <w:color w:val="000000"/>
                <w:sz w:val="22"/>
                <w:szCs w:val="22"/>
              </w:rPr>
            </w:pPr>
            <w:r w:rsidRPr="00EA7B8C">
              <w:rPr>
                <w:rFonts w:ascii="gobCL" w:eastAsia="Arial" w:hAnsi="gobCL" w:cs="Arial"/>
                <w:color w:val="000000"/>
                <w:sz w:val="22"/>
                <w:szCs w:val="22"/>
              </w:rPr>
              <w:t>Sembradora: ¿en qué nos debemos fijar para hacer una correcta elección? ¿qué características debemos exigir?</w:t>
            </w:r>
          </w:p>
          <w:p w:rsidR="00661234" w:rsidRPr="00EA7B8C" w:rsidRDefault="00A0240B">
            <w:pPr>
              <w:numPr>
                <w:ilvl w:val="0"/>
                <w:numId w:val="7"/>
              </w:numPr>
              <w:pBdr>
                <w:top w:val="nil"/>
                <w:left w:val="nil"/>
                <w:bottom w:val="nil"/>
                <w:right w:val="nil"/>
                <w:between w:val="nil"/>
              </w:pBdr>
              <w:spacing w:after="160" w:line="259" w:lineRule="auto"/>
              <w:jc w:val="both"/>
              <w:rPr>
                <w:rFonts w:ascii="gobCL" w:eastAsia="Arial" w:hAnsi="gobCL" w:cs="Arial"/>
                <w:color w:val="000000"/>
                <w:sz w:val="22"/>
                <w:szCs w:val="22"/>
              </w:rPr>
            </w:pPr>
            <w:r w:rsidRPr="00EA7B8C">
              <w:rPr>
                <w:rFonts w:ascii="gobCL" w:eastAsia="Arial" w:hAnsi="gobCL" w:cs="Arial"/>
                <w:color w:val="000000"/>
                <w:sz w:val="22"/>
                <w:szCs w:val="22"/>
              </w:rPr>
              <w:t>Tractor: ¿qué información deben tener antes de dar una recomendación?</w:t>
            </w:r>
          </w:p>
        </w:tc>
      </w:tr>
      <w:tr w:rsidR="00661234" w:rsidRPr="00EA7B8C" w:rsidTr="00464CFE">
        <w:trPr>
          <w:trHeight w:val="623"/>
          <w:jc w:val="center"/>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Ejecución</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bottom w:val="single" w:sz="4" w:space="0" w:color="000000"/>
            </w:tcBorders>
            <w:shd w:val="clear" w:color="auto" w:fill="auto"/>
            <w:vAlign w:val="center"/>
          </w:tcPr>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El docente deberá capacitarse en la utilización del simulador de tractor agrícola e-</w:t>
            </w:r>
            <w:proofErr w:type="spellStart"/>
            <w:r w:rsidRPr="00EA7B8C">
              <w:rPr>
                <w:rFonts w:ascii="gobCL" w:eastAsia="Arial" w:hAnsi="gobCL" w:cs="Arial"/>
                <w:color w:val="000000"/>
                <w:sz w:val="22"/>
                <w:szCs w:val="22"/>
              </w:rPr>
              <w:t>Tech</w:t>
            </w:r>
            <w:proofErr w:type="spellEnd"/>
            <w:r w:rsidRPr="00EA7B8C">
              <w:rPr>
                <w:rFonts w:ascii="gobCL" w:eastAsia="Arial" w:hAnsi="gobCL" w:cs="Arial"/>
                <w:color w:val="000000"/>
                <w:sz w:val="22"/>
                <w:szCs w:val="22"/>
              </w:rPr>
              <w:t xml:space="preserve"> (www.etechsimulation.com/index.ph)</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Este simulador permitirá que los alumnos tengan la posibilidad de practicar el manejo de tractores de forma segura </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Este simulador brinda un proceso pedagógico gradual que inicia a los estudiantes en los conocimientos más básicos de la maquinaria y su operación hasta llevarlos a las tareas más complejas que realiza esta maquinaria</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Además, permite hacer simulaciones de las actividades con distintas condiciones climáticas, altitud y potencia del tractor; a su vez, probar diferentes tipos de terrenos.</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El docente debe permitir que todos los alumnos practiquen en el simulador </w:t>
            </w:r>
          </w:p>
        </w:tc>
      </w:tr>
      <w:tr w:rsidR="00661234" w:rsidRPr="00EA7B8C" w:rsidTr="00464CFE">
        <w:trPr>
          <w:trHeight w:val="623"/>
          <w:jc w:val="center"/>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tcBorders>
              <w:bottom w:val="single" w:sz="4" w:space="0" w:color="000000"/>
            </w:tcBorders>
            <w:shd w:val="clear" w:color="auto" w:fill="auto"/>
            <w:vAlign w:val="center"/>
          </w:tcPr>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Deben escuchar atentamente las instrucciones antes de enfrentarse al simulador</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Utilizar el simulador en forma consciente y concentrada</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En caso de dudas, consultar siempre al profesor, antes de realizar la acción</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Utilizar el simulador considerando distintas condiciones climáticas y tipos de suelo</w:t>
            </w:r>
          </w:p>
          <w:p w:rsidR="00661234" w:rsidRPr="00EA7B8C" w:rsidRDefault="00A0240B">
            <w:pPr>
              <w:numPr>
                <w:ilvl w:val="0"/>
                <w:numId w:val="12"/>
              </w:numPr>
              <w:pBdr>
                <w:top w:val="nil"/>
                <w:left w:val="nil"/>
                <w:bottom w:val="nil"/>
                <w:right w:val="nil"/>
                <w:between w:val="nil"/>
              </w:pBdr>
              <w:jc w:val="both"/>
              <w:rPr>
                <w:rFonts w:ascii="gobCL" w:eastAsia="Arial" w:hAnsi="gobCL" w:cs="Arial"/>
                <w:color w:val="000000"/>
                <w:sz w:val="22"/>
                <w:szCs w:val="22"/>
              </w:rPr>
            </w:pPr>
            <w:r w:rsidRPr="00EA7B8C">
              <w:rPr>
                <w:rFonts w:ascii="gobCL" w:eastAsia="Arial" w:hAnsi="gobCL" w:cs="Arial"/>
                <w:color w:val="000000"/>
                <w:sz w:val="22"/>
                <w:szCs w:val="22"/>
              </w:rPr>
              <w:t xml:space="preserve">Recuerde que este tipo de tecnologías, permiten que </w:t>
            </w:r>
            <w:proofErr w:type="spellStart"/>
            <w:r w:rsidRPr="00EA7B8C">
              <w:rPr>
                <w:rFonts w:ascii="gobCL" w:eastAsia="Arial" w:hAnsi="gobCL" w:cs="Arial"/>
                <w:color w:val="000000"/>
                <w:sz w:val="22"/>
                <w:szCs w:val="22"/>
              </w:rPr>
              <w:t>ud</w:t>
            </w:r>
            <w:proofErr w:type="spellEnd"/>
            <w:r w:rsidRPr="00EA7B8C">
              <w:rPr>
                <w:rFonts w:ascii="gobCL" w:eastAsia="Arial" w:hAnsi="gobCL" w:cs="Arial"/>
                <w:color w:val="000000"/>
                <w:sz w:val="22"/>
                <w:szCs w:val="22"/>
              </w:rPr>
              <w:t xml:space="preserve"> aprenda a manejar esta maquinaria sin poner en riesgo su integridad, pero debe aprovechar esta instancia como si fuera real, con el fin de que aprenda a manejar a la perfección este tipo de maquinaria.</w:t>
            </w:r>
          </w:p>
        </w:tc>
      </w:tr>
      <w:tr w:rsidR="00661234" w:rsidRPr="00EA7B8C" w:rsidTr="00464CFE">
        <w:trPr>
          <w:trHeight w:val="623"/>
          <w:jc w:val="center"/>
        </w:trPr>
        <w:tc>
          <w:tcPr>
            <w:tcW w:w="1488" w:type="dxa"/>
            <w:vMerge w:val="restart"/>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lastRenderedPageBreak/>
              <w:t>Cierre</w:t>
            </w: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Docente</w:t>
            </w:r>
          </w:p>
        </w:tc>
        <w:tc>
          <w:tcPr>
            <w:tcW w:w="7037" w:type="dxa"/>
            <w:tcBorders>
              <w:top w:val="single" w:sz="4" w:space="0" w:color="000000"/>
            </w:tcBorders>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Socializar actividad y principales desafíos ejecutados. Considerando potencialidades y fortalezas del proceso ejecutado.</w:t>
            </w:r>
          </w:p>
        </w:tc>
      </w:tr>
      <w:tr w:rsidR="00661234" w:rsidRPr="00EA7B8C" w:rsidTr="00464CFE">
        <w:trPr>
          <w:trHeight w:val="623"/>
          <w:jc w:val="center"/>
        </w:trPr>
        <w:tc>
          <w:tcPr>
            <w:tcW w:w="1488" w:type="dxa"/>
            <w:vMerge/>
            <w:shd w:val="clear" w:color="auto" w:fill="D9D9D9"/>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Estudiante</w:t>
            </w:r>
          </w:p>
        </w:tc>
        <w:tc>
          <w:tcPr>
            <w:tcW w:w="7037" w:type="dxa"/>
            <w:shd w:val="clear" w:color="auto" w:fill="auto"/>
            <w:vAlign w:val="center"/>
          </w:tcPr>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Socializan con compañeros y docente preguntas de síntesis tales como: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1. ¿Qué fue lo que más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2. ¿Qué fue lo que menos le costó abordar en el trabajo?</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3. ¿Qué relevancia tiene para su futuro profesional realizar</w:t>
            </w:r>
          </w:p>
          <w:p w:rsidR="00661234" w:rsidRPr="00EA7B8C" w:rsidRDefault="00A0240B">
            <w:pPr>
              <w:jc w:val="both"/>
              <w:rPr>
                <w:rFonts w:ascii="gobCL" w:eastAsia="Arial" w:hAnsi="gobCL" w:cs="Arial"/>
                <w:sz w:val="22"/>
                <w:szCs w:val="22"/>
              </w:rPr>
            </w:pPr>
            <w:r w:rsidRPr="00EA7B8C">
              <w:rPr>
                <w:rFonts w:ascii="gobCL" w:eastAsia="Arial" w:hAnsi="gobCL" w:cs="Arial"/>
                <w:sz w:val="22"/>
                <w:szCs w:val="22"/>
              </w:rPr>
              <w:t>este tipo de actividades?</w:t>
            </w:r>
          </w:p>
        </w:tc>
      </w:tr>
    </w:tbl>
    <w:p w:rsidR="00661234" w:rsidRPr="00EA7B8C" w:rsidRDefault="00661234">
      <w:pPr>
        <w:rPr>
          <w:rFonts w:ascii="gobCL" w:eastAsia="Arial" w:hAnsi="gobCL" w:cs="Arial"/>
          <w:sz w:val="22"/>
          <w:szCs w:val="22"/>
        </w:rPr>
      </w:pPr>
    </w:p>
    <w:tbl>
      <w:tblPr>
        <w:tblStyle w:val="af2"/>
        <w:tblW w:w="95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9"/>
        <w:gridCol w:w="2191"/>
        <w:gridCol w:w="3409"/>
      </w:tblGrid>
      <w:tr w:rsidR="00661234" w:rsidRPr="00EA7B8C" w:rsidTr="00464CFE">
        <w:trPr>
          <w:trHeight w:val="323"/>
          <w:jc w:val="center"/>
        </w:trPr>
        <w:tc>
          <w:tcPr>
            <w:tcW w:w="3919"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Equipos / Instrumentales</w:t>
            </w:r>
          </w:p>
        </w:tc>
        <w:tc>
          <w:tcPr>
            <w:tcW w:w="2191"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Cantidad</w:t>
            </w:r>
          </w:p>
        </w:tc>
        <w:tc>
          <w:tcPr>
            <w:tcW w:w="3409" w:type="dxa"/>
            <w:shd w:val="clear" w:color="auto" w:fill="D9D9D9"/>
            <w:vAlign w:val="center"/>
          </w:tcPr>
          <w:p w:rsidR="00661234" w:rsidRPr="00EA7B8C" w:rsidRDefault="00A0240B">
            <w:pPr>
              <w:jc w:val="center"/>
              <w:rPr>
                <w:rFonts w:ascii="gobCL" w:eastAsia="Helvetica Neue" w:hAnsi="gobCL" w:cs="Helvetica Neue"/>
                <w:b/>
                <w:sz w:val="22"/>
                <w:szCs w:val="22"/>
              </w:rPr>
            </w:pPr>
            <w:r w:rsidRPr="00EA7B8C">
              <w:rPr>
                <w:rFonts w:ascii="gobCL" w:eastAsia="Helvetica Neue" w:hAnsi="gobCL" w:cs="Helvetica Neue"/>
                <w:b/>
                <w:sz w:val="22"/>
                <w:szCs w:val="22"/>
              </w:rPr>
              <w:t>Condiciones</w:t>
            </w:r>
          </w:p>
        </w:tc>
      </w:tr>
      <w:tr w:rsidR="00661234" w:rsidRPr="00EA7B8C" w:rsidTr="00464CFE">
        <w:trPr>
          <w:trHeight w:val="323"/>
          <w:jc w:val="center"/>
        </w:trPr>
        <w:tc>
          <w:tcPr>
            <w:tcW w:w="391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Simulador e-</w:t>
            </w:r>
            <w:proofErr w:type="spellStart"/>
            <w:r w:rsidRPr="00EA7B8C">
              <w:rPr>
                <w:rFonts w:ascii="gobCL" w:eastAsia="Helvetica Neue" w:hAnsi="gobCL" w:cs="Helvetica Neue"/>
                <w:sz w:val="22"/>
                <w:szCs w:val="22"/>
              </w:rPr>
              <w:t>Tech</w:t>
            </w:r>
            <w:proofErr w:type="spellEnd"/>
          </w:p>
        </w:tc>
        <w:tc>
          <w:tcPr>
            <w:tcW w:w="2191"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2</w:t>
            </w:r>
          </w:p>
        </w:tc>
        <w:tc>
          <w:tcPr>
            <w:tcW w:w="3409" w:type="dxa"/>
            <w:vAlign w:val="center"/>
          </w:tcPr>
          <w:p w:rsidR="00661234" w:rsidRPr="00EA7B8C" w:rsidRDefault="00A0240B">
            <w:pPr>
              <w:jc w:val="center"/>
              <w:rPr>
                <w:rFonts w:ascii="gobCL" w:eastAsia="Helvetica Neue" w:hAnsi="gobCL" w:cs="Helvetica Neue"/>
                <w:sz w:val="22"/>
                <w:szCs w:val="22"/>
              </w:rPr>
            </w:pPr>
            <w:r w:rsidRPr="00EA7B8C">
              <w:rPr>
                <w:rFonts w:ascii="gobCL" w:eastAsia="Helvetica Neue" w:hAnsi="gobCL" w:cs="Helvetica Neue"/>
                <w:sz w:val="22"/>
                <w:szCs w:val="22"/>
              </w:rPr>
              <w:t>Nuevo o usado en buenas condiciones</w:t>
            </w:r>
          </w:p>
        </w:tc>
      </w:tr>
      <w:tr w:rsidR="00661234" w:rsidRPr="00EA7B8C" w:rsidTr="00464CFE">
        <w:trPr>
          <w:trHeight w:val="323"/>
          <w:jc w:val="center"/>
        </w:trPr>
        <w:tc>
          <w:tcPr>
            <w:tcW w:w="6110" w:type="dxa"/>
            <w:gridSpan w:val="2"/>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Insumos</w:t>
            </w:r>
          </w:p>
        </w:tc>
        <w:tc>
          <w:tcPr>
            <w:tcW w:w="3409" w:type="dxa"/>
            <w:shd w:val="clear" w:color="auto" w:fill="D9D9D9"/>
            <w:vAlign w:val="center"/>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Cantidad</w:t>
            </w:r>
          </w:p>
        </w:tc>
      </w:tr>
      <w:tr w:rsidR="00661234" w:rsidRPr="00EA7B8C" w:rsidTr="00464CFE">
        <w:trPr>
          <w:trHeight w:val="323"/>
          <w:jc w:val="center"/>
        </w:trPr>
        <w:tc>
          <w:tcPr>
            <w:tcW w:w="6110" w:type="dxa"/>
            <w:gridSpan w:val="2"/>
            <w:vAlign w:val="center"/>
          </w:tcPr>
          <w:p w:rsidR="00661234" w:rsidRPr="00EA7B8C" w:rsidRDefault="00661234">
            <w:pPr>
              <w:jc w:val="center"/>
              <w:rPr>
                <w:rFonts w:ascii="gobCL" w:eastAsia="Arial" w:hAnsi="gobCL" w:cs="Arial"/>
                <w:sz w:val="22"/>
                <w:szCs w:val="22"/>
              </w:rPr>
            </w:pPr>
          </w:p>
        </w:tc>
        <w:tc>
          <w:tcPr>
            <w:tcW w:w="3409" w:type="dxa"/>
            <w:vAlign w:val="center"/>
          </w:tcPr>
          <w:p w:rsidR="00661234" w:rsidRPr="00EA7B8C" w:rsidRDefault="00661234">
            <w:pPr>
              <w:jc w:val="center"/>
              <w:rPr>
                <w:rFonts w:ascii="gobCL" w:eastAsia="Arial" w:hAnsi="gobCL" w:cs="Arial"/>
                <w:sz w:val="22"/>
                <w:szCs w:val="22"/>
              </w:rPr>
            </w:pPr>
          </w:p>
        </w:tc>
      </w:tr>
    </w:tbl>
    <w:p w:rsidR="00661234" w:rsidRPr="00EA7B8C" w:rsidRDefault="00661234">
      <w:pPr>
        <w:rPr>
          <w:rFonts w:ascii="gobCL" w:eastAsia="Arial" w:hAnsi="gobCL" w:cs="Arial"/>
          <w:sz w:val="22"/>
          <w:szCs w:val="22"/>
        </w:rPr>
      </w:pPr>
    </w:p>
    <w:p w:rsidR="00661234" w:rsidRPr="00EA7B8C" w:rsidRDefault="00A0240B">
      <w:pPr>
        <w:tabs>
          <w:tab w:val="left" w:pos="1155"/>
        </w:tabs>
        <w:rPr>
          <w:rFonts w:ascii="gobCL" w:eastAsia="Arial" w:hAnsi="gobCL" w:cs="Arial"/>
          <w:sz w:val="22"/>
          <w:szCs w:val="22"/>
        </w:rPr>
      </w:pPr>
      <w:r w:rsidRPr="00EA7B8C">
        <w:rPr>
          <w:rFonts w:ascii="gobCL" w:eastAsia="Arial" w:hAnsi="gobCL" w:cs="Arial"/>
          <w:sz w:val="22"/>
          <w:szCs w:val="22"/>
        </w:rPr>
        <w:tab/>
      </w:r>
    </w:p>
    <w:p w:rsidR="00661234" w:rsidRPr="00EA7B8C" w:rsidRDefault="00A0240B">
      <w:pPr>
        <w:tabs>
          <w:tab w:val="left" w:pos="1155"/>
        </w:tabs>
        <w:rPr>
          <w:rFonts w:ascii="gobCL" w:eastAsia="Arial" w:hAnsi="gobCL" w:cs="Arial"/>
          <w:sz w:val="22"/>
          <w:szCs w:val="22"/>
        </w:rPr>
        <w:sectPr w:rsidR="00661234" w:rsidRPr="00EA7B8C" w:rsidSect="006F5CEC">
          <w:headerReference w:type="default" r:id="rId8"/>
          <w:footerReference w:type="default" r:id="rId9"/>
          <w:pgSz w:w="12240" w:h="15840"/>
          <w:pgMar w:top="1417" w:right="1701" w:bottom="1417" w:left="1701" w:header="567" w:footer="624" w:gutter="0"/>
          <w:pgNumType w:start="1"/>
          <w:cols w:space="720"/>
          <w:docGrid w:linePitch="326"/>
        </w:sectPr>
      </w:pPr>
      <w:r w:rsidRPr="00EA7B8C">
        <w:rPr>
          <w:rFonts w:ascii="gobCL" w:eastAsia="Arial" w:hAnsi="gobCL" w:cs="Arial"/>
          <w:sz w:val="22"/>
          <w:szCs w:val="22"/>
        </w:rPr>
        <w:tab/>
      </w:r>
    </w:p>
    <w:p w:rsidR="00661234" w:rsidRPr="00EA7B8C" w:rsidRDefault="00A0240B">
      <w:pPr>
        <w:spacing w:after="160" w:line="259" w:lineRule="auto"/>
        <w:jc w:val="center"/>
        <w:rPr>
          <w:rFonts w:ascii="gobCL" w:eastAsia="Arial" w:hAnsi="gobCL" w:cs="Arial"/>
          <w:b/>
          <w:sz w:val="22"/>
          <w:szCs w:val="22"/>
          <w:u w:val="single"/>
        </w:rPr>
      </w:pPr>
      <w:r w:rsidRPr="00EA7B8C">
        <w:rPr>
          <w:rFonts w:ascii="gobCL" w:eastAsia="Arial" w:hAnsi="gobCL" w:cs="Arial"/>
          <w:b/>
          <w:sz w:val="22"/>
          <w:szCs w:val="22"/>
          <w:u w:val="single"/>
        </w:rPr>
        <w:lastRenderedPageBreak/>
        <w:t xml:space="preserve">OPTIMIZAR Y UTILIZAR IMPLEMENTOS Y MAQUINARIAS PARA CORTA </w:t>
      </w:r>
    </w:p>
    <w:p w:rsidR="00661234" w:rsidRPr="00EA7B8C" w:rsidRDefault="00A0240B">
      <w:pPr>
        <w:spacing w:after="160" w:line="259" w:lineRule="auto"/>
        <w:jc w:val="center"/>
        <w:rPr>
          <w:rFonts w:ascii="gobCL" w:eastAsia="Arial" w:hAnsi="gobCL" w:cs="Arial"/>
          <w:b/>
          <w:sz w:val="22"/>
          <w:szCs w:val="22"/>
          <w:u w:val="single"/>
        </w:rPr>
      </w:pPr>
      <w:r w:rsidRPr="00EA7B8C">
        <w:rPr>
          <w:rFonts w:ascii="gobCL" w:eastAsia="Arial" w:hAnsi="gobCL" w:cs="Arial"/>
          <w:b/>
          <w:sz w:val="22"/>
          <w:szCs w:val="22"/>
          <w:u w:val="single"/>
        </w:rPr>
        <w:t>RÚBRICA DE EVALUACIÓN</w:t>
      </w:r>
    </w:p>
    <w:tbl>
      <w:tblPr>
        <w:tblStyle w:val="af3"/>
        <w:tblW w:w="96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1745"/>
        <w:gridCol w:w="1860"/>
        <w:gridCol w:w="1901"/>
        <w:gridCol w:w="1428"/>
      </w:tblGrid>
      <w:tr w:rsidR="00661234" w:rsidRPr="00EA7B8C">
        <w:tc>
          <w:tcPr>
            <w:tcW w:w="2677" w:type="dxa"/>
            <w:vAlign w:val="center"/>
          </w:tcPr>
          <w:p w:rsidR="00661234" w:rsidRPr="00EA7B8C" w:rsidRDefault="00A0240B">
            <w:pPr>
              <w:jc w:val="center"/>
              <w:rPr>
                <w:rFonts w:ascii="gobCL" w:eastAsia="Arial" w:hAnsi="gobCL" w:cs="Arial"/>
                <w:b/>
              </w:rPr>
            </w:pPr>
            <w:r w:rsidRPr="00EA7B8C">
              <w:rPr>
                <w:rFonts w:ascii="gobCL" w:eastAsia="Arial" w:hAnsi="gobCL" w:cs="Arial"/>
                <w:b/>
              </w:rPr>
              <w:t>Criterio de evaluación</w:t>
            </w:r>
          </w:p>
        </w:tc>
        <w:tc>
          <w:tcPr>
            <w:tcW w:w="1745" w:type="dxa"/>
            <w:vAlign w:val="center"/>
          </w:tcPr>
          <w:p w:rsidR="00661234" w:rsidRPr="00EA7B8C" w:rsidRDefault="00A0240B">
            <w:pPr>
              <w:jc w:val="center"/>
              <w:rPr>
                <w:rFonts w:ascii="gobCL" w:eastAsia="Arial" w:hAnsi="gobCL" w:cs="Arial"/>
                <w:b/>
              </w:rPr>
            </w:pPr>
            <w:r w:rsidRPr="00EA7B8C">
              <w:rPr>
                <w:rFonts w:ascii="gobCL" w:eastAsia="Arial" w:hAnsi="gobCL" w:cs="Arial"/>
                <w:b/>
              </w:rPr>
              <w:t>1 pt.</w:t>
            </w:r>
          </w:p>
          <w:p w:rsidR="00661234" w:rsidRPr="00EA7B8C" w:rsidRDefault="00A0240B">
            <w:pPr>
              <w:jc w:val="center"/>
              <w:rPr>
                <w:rFonts w:ascii="gobCL" w:eastAsia="Arial" w:hAnsi="gobCL" w:cs="Arial"/>
                <w:b/>
              </w:rPr>
            </w:pPr>
            <w:r w:rsidRPr="00EA7B8C">
              <w:rPr>
                <w:rFonts w:ascii="gobCL" w:eastAsia="Arial" w:hAnsi="gobCL" w:cs="Arial"/>
                <w:b/>
              </w:rPr>
              <w:t>No logrado</w:t>
            </w:r>
          </w:p>
        </w:tc>
        <w:tc>
          <w:tcPr>
            <w:tcW w:w="1860" w:type="dxa"/>
            <w:vAlign w:val="center"/>
          </w:tcPr>
          <w:p w:rsidR="00661234" w:rsidRPr="00EA7B8C" w:rsidRDefault="00A0240B">
            <w:pPr>
              <w:jc w:val="center"/>
              <w:rPr>
                <w:rFonts w:ascii="gobCL" w:eastAsia="Arial" w:hAnsi="gobCL" w:cs="Arial"/>
                <w:b/>
              </w:rPr>
            </w:pPr>
            <w:r w:rsidRPr="00EA7B8C">
              <w:rPr>
                <w:rFonts w:ascii="gobCL" w:eastAsia="Arial" w:hAnsi="gobCL" w:cs="Arial"/>
                <w:b/>
              </w:rPr>
              <w:t>3 pts.</w:t>
            </w:r>
          </w:p>
          <w:p w:rsidR="00661234" w:rsidRPr="00EA7B8C" w:rsidRDefault="00A0240B">
            <w:pPr>
              <w:jc w:val="center"/>
              <w:rPr>
                <w:rFonts w:ascii="gobCL" w:eastAsia="Arial" w:hAnsi="gobCL" w:cs="Arial"/>
                <w:b/>
              </w:rPr>
            </w:pPr>
            <w:r w:rsidRPr="00EA7B8C">
              <w:rPr>
                <w:rFonts w:ascii="gobCL" w:eastAsia="Arial" w:hAnsi="gobCL" w:cs="Arial"/>
                <w:b/>
              </w:rPr>
              <w:t>En desarrollo</w:t>
            </w:r>
          </w:p>
        </w:tc>
        <w:tc>
          <w:tcPr>
            <w:tcW w:w="1901" w:type="dxa"/>
            <w:vAlign w:val="center"/>
          </w:tcPr>
          <w:p w:rsidR="00661234" w:rsidRPr="00EA7B8C" w:rsidRDefault="00A0240B">
            <w:pPr>
              <w:jc w:val="center"/>
              <w:rPr>
                <w:rFonts w:ascii="gobCL" w:eastAsia="Arial" w:hAnsi="gobCL" w:cs="Arial"/>
                <w:b/>
              </w:rPr>
            </w:pPr>
            <w:r w:rsidRPr="00EA7B8C">
              <w:rPr>
                <w:rFonts w:ascii="gobCL" w:eastAsia="Arial" w:hAnsi="gobCL" w:cs="Arial"/>
                <w:b/>
              </w:rPr>
              <w:t>5 pts.</w:t>
            </w:r>
          </w:p>
          <w:p w:rsidR="00661234" w:rsidRPr="00EA7B8C" w:rsidRDefault="00A0240B">
            <w:pPr>
              <w:jc w:val="center"/>
              <w:rPr>
                <w:rFonts w:ascii="gobCL" w:eastAsia="Arial" w:hAnsi="gobCL" w:cs="Arial"/>
                <w:b/>
              </w:rPr>
            </w:pPr>
            <w:r w:rsidRPr="00EA7B8C">
              <w:rPr>
                <w:rFonts w:ascii="gobCL" w:eastAsia="Arial" w:hAnsi="gobCL" w:cs="Arial"/>
                <w:b/>
              </w:rPr>
              <w:t>Logrado</w:t>
            </w:r>
          </w:p>
        </w:tc>
        <w:tc>
          <w:tcPr>
            <w:tcW w:w="1428" w:type="dxa"/>
            <w:vAlign w:val="center"/>
          </w:tcPr>
          <w:p w:rsidR="00661234" w:rsidRPr="00EA7B8C" w:rsidRDefault="00A0240B">
            <w:pPr>
              <w:jc w:val="center"/>
              <w:rPr>
                <w:rFonts w:ascii="gobCL" w:eastAsia="Arial" w:hAnsi="gobCL" w:cs="Arial"/>
                <w:b/>
              </w:rPr>
            </w:pPr>
            <w:r w:rsidRPr="00EA7B8C">
              <w:rPr>
                <w:rFonts w:ascii="gobCL" w:eastAsia="Arial" w:hAnsi="gobCL" w:cs="Arial"/>
                <w:b/>
              </w:rPr>
              <w:t>Ponderación</w:t>
            </w:r>
          </w:p>
        </w:tc>
      </w:tr>
      <w:tr w:rsidR="00661234" w:rsidRPr="00EA7B8C">
        <w:trPr>
          <w:trHeight w:val="1789"/>
        </w:trPr>
        <w:tc>
          <w:tcPr>
            <w:tcW w:w="2677" w:type="dxa"/>
            <w:vAlign w:val="center"/>
          </w:tcPr>
          <w:p w:rsidR="00661234" w:rsidRPr="00EA7B8C" w:rsidRDefault="00A0240B">
            <w:pPr>
              <w:jc w:val="center"/>
              <w:rPr>
                <w:rFonts w:ascii="gobCL" w:eastAsia="Arial" w:hAnsi="gobCL" w:cs="Arial"/>
                <w:b/>
              </w:rPr>
            </w:pPr>
            <w:r w:rsidRPr="00EA7B8C">
              <w:rPr>
                <w:rFonts w:ascii="gobCL" w:eastAsia="Arial" w:hAnsi="gobCL" w:cs="Arial"/>
                <w:b/>
              </w:rPr>
              <w:t>Utiliza los implementos, maquinarias y técnicas adecuadas para la conservación de forrajes, sea para producción de heno, ensilaje de maíz o pastos.</w:t>
            </w:r>
          </w:p>
        </w:tc>
        <w:tc>
          <w:tcPr>
            <w:tcW w:w="1745" w:type="dxa"/>
            <w:vAlign w:val="center"/>
          </w:tcPr>
          <w:p w:rsidR="00661234" w:rsidRPr="00EA7B8C" w:rsidRDefault="00A0240B">
            <w:pPr>
              <w:jc w:val="center"/>
              <w:rPr>
                <w:rFonts w:ascii="gobCL" w:eastAsia="Arial" w:hAnsi="gobCL" w:cs="Arial"/>
              </w:rPr>
            </w:pPr>
            <w:r w:rsidRPr="00EA7B8C">
              <w:rPr>
                <w:rFonts w:ascii="gobCL" w:eastAsia="Arial" w:hAnsi="gobCL" w:cs="Arial"/>
              </w:rPr>
              <w:t>No utiliza implementos, ni maquinaria, ni técnicas adecuadas para la conservación de forraje</w:t>
            </w:r>
          </w:p>
        </w:tc>
        <w:tc>
          <w:tcPr>
            <w:tcW w:w="1860" w:type="dxa"/>
            <w:vAlign w:val="center"/>
          </w:tcPr>
          <w:p w:rsidR="00661234" w:rsidRPr="00EA7B8C" w:rsidRDefault="00A0240B">
            <w:pPr>
              <w:jc w:val="center"/>
              <w:rPr>
                <w:rFonts w:ascii="gobCL" w:eastAsia="Arial" w:hAnsi="gobCL" w:cs="Arial"/>
              </w:rPr>
            </w:pPr>
            <w:r w:rsidRPr="00EA7B8C">
              <w:rPr>
                <w:rFonts w:ascii="gobCL" w:eastAsia="Arial" w:hAnsi="gobCL" w:cs="Arial"/>
              </w:rPr>
              <w:t>Utiliza implementos o maquinaria o técnicas adecuadas para la conservación de forraje</w:t>
            </w:r>
          </w:p>
        </w:tc>
        <w:tc>
          <w:tcPr>
            <w:tcW w:w="1901" w:type="dxa"/>
            <w:vAlign w:val="center"/>
          </w:tcPr>
          <w:p w:rsidR="00661234" w:rsidRPr="00EA7B8C" w:rsidRDefault="00A0240B">
            <w:pPr>
              <w:jc w:val="center"/>
              <w:rPr>
                <w:rFonts w:ascii="gobCL" w:eastAsia="Arial" w:hAnsi="gobCL" w:cs="Arial"/>
              </w:rPr>
            </w:pPr>
            <w:r w:rsidRPr="00EA7B8C">
              <w:rPr>
                <w:rFonts w:ascii="gobCL" w:eastAsia="Arial" w:hAnsi="gobCL" w:cs="Arial"/>
              </w:rPr>
              <w:t>Utiliza implementos, maquinaria y técnicas adecuadas para la conservación de forraje</w:t>
            </w:r>
          </w:p>
        </w:tc>
        <w:tc>
          <w:tcPr>
            <w:tcW w:w="1428" w:type="dxa"/>
            <w:vAlign w:val="center"/>
          </w:tcPr>
          <w:p w:rsidR="00661234" w:rsidRPr="00EA7B8C" w:rsidRDefault="00A0240B">
            <w:pPr>
              <w:jc w:val="center"/>
              <w:rPr>
                <w:rFonts w:ascii="gobCL" w:eastAsia="Arial" w:hAnsi="gobCL" w:cs="Arial"/>
              </w:rPr>
            </w:pPr>
            <w:r w:rsidRPr="00EA7B8C">
              <w:rPr>
                <w:rFonts w:ascii="gobCL" w:eastAsia="Arial" w:hAnsi="gobCL" w:cs="Arial"/>
              </w:rPr>
              <w:t>50%</w:t>
            </w:r>
          </w:p>
        </w:tc>
      </w:tr>
      <w:tr w:rsidR="00661234" w:rsidRPr="00EA7B8C">
        <w:tc>
          <w:tcPr>
            <w:tcW w:w="2677" w:type="dxa"/>
            <w:vAlign w:val="center"/>
          </w:tcPr>
          <w:p w:rsidR="00661234" w:rsidRPr="00EA7B8C" w:rsidRDefault="00A0240B">
            <w:pPr>
              <w:jc w:val="center"/>
              <w:rPr>
                <w:rFonts w:ascii="gobCL" w:eastAsia="Arial" w:hAnsi="gobCL" w:cs="Arial"/>
                <w:b/>
              </w:rPr>
            </w:pPr>
            <w:r w:rsidRPr="00EA7B8C">
              <w:rPr>
                <w:rFonts w:ascii="gobCL" w:eastAsia="Arial" w:hAnsi="gobCL" w:cs="Arial"/>
                <w:b/>
              </w:rPr>
              <w:t xml:space="preserve">Identifica y aplica procedimientos y técnicas específicas de una función de acuerdo a parámetros establecidos </w:t>
            </w:r>
          </w:p>
        </w:tc>
        <w:tc>
          <w:tcPr>
            <w:tcW w:w="1745" w:type="dxa"/>
            <w:vAlign w:val="center"/>
          </w:tcPr>
          <w:p w:rsidR="00661234" w:rsidRPr="00EA7B8C" w:rsidRDefault="00A0240B">
            <w:pPr>
              <w:jc w:val="center"/>
              <w:rPr>
                <w:rFonts w:ascii="gobCL" w:eastAsia="Arial" w:hAnsi="gobCL" w:cs="Arial"/>
              </w:rPr>
            </w:pPr>
            <w:r w:rsidRPr="00EA7B8C">
              <w:rPr>
                <w:rFonts w:ascii="gobCL" w:eastAsia="Arial" w:hAnsi="gobCL" w:cs="Arial"/>
              </w:rPr>
              <w:t>No identifica ni aplica los procedimientos y técnicas indicadas durante las actividades</w:t>
            </w:r>
          </w:p>
        </w:tc>
        <w:tc>
          <w:tcPr>
            <w:tcW w:w="1860" w:type="dxa"/>
            <w:vAlign w:val="center"/>
          </w:tcPr>
          <w:p w:rsidR="00661234" w:rsidRPr="00EA7B8C" w:rsidRDefault="00A0240B">
            <w:pPr>
              <w:jc w:val="center"/>
              <w:rPr>
                <w:rFonts w:ascii="gobCL" w:eastAsia="Arial" w:hAnsi="gobCL" w:cs="Arial"/>
              </w:rPr>
            </w:pPr>
            <w:r w:rsidRPr="00EA7B8C">
              <w:rPr>
                <w:rFonts w:ascii="gobCL" w:eastAsia="Arial" w:hAnsi="gobCL" w:cs="Arial"/>
              </w:rPr>
              <w:t xml:space="preserve">Identifica y aplica los procedimientos y técnicas en la mayoría de las actividades </w:t>
            </w:r>
          </w:p>
        </w:tc>
        <w:tc>
          <w:tcPr>
            <w:tcW w:w="1901" w:type="dxa"/>
            <w:vAlign w:val="center"/>
          </w:tcPr>
          <w:p w:rsidR="00661234" w:rsidRPr="00EA7B8C" w:rsidRDefault="00A0240B">
            <w:pPr>
              <w:jc w:val="center"/>
              <w:rPr>
                <w:rFonts w:ascii="gobCL" w:eastAsia="Arial" w:hAnsi="gobCL" w:cs="Arial"/>
              </w:rPr>
            </w:pPr>
            <w:r w:rsidRPr="00EA7B8C">
              <w:rPr>
                <w:rFonts w:ascii="gobCL" w:eastAsia="Arial" w:hAnsi="gobCL" w:cs="Arial"/>
              </w:rPr>
              <w:t>Identifica y aplica los procedimientos y técnicas en la todas las actividades</w:t>
            </w:r>
          </w:p>
        </w:tc>
        <w:tc>
          <w:tcPr>
            <w:tcW w:w="1428" w:type="dxa"/>
            <w:vAlign w:val="center"/>
          </w:tcPr>
          <w:p w:rsidR="00661234" w:rsidRPr="00EA7B8C" w:rsidRDefault="00A0240B">
            <w:pPr>
              <w:jc w:val="center"/>
              <w:rPr>
                <w:rFonts w:ascii="gobCL" w:eastAsia="Arial" w:hAnsi="gobCL" w:cs="Arial"/>
              </w:rPr>
            </w:pPr>
            <w:r w:rsidRPr="00EA7B8C">
              <w:rPr>
                <w:rFonts w:ascii="gobCL" w:eastAsia="Arial" w:hAnsi="gobCL" w:cs="Arial"/>
              </w:rPr>
              <w:t>50%</w:t>
            </w:r>
          </w:p>
        </w:tc>
      </w:tr>
    </w:tbl>
    <w:p w:rsidR="00661234" w:rsidRPr="00EA7B8C" w:rsidRDefault="00661234">
      <w:pPr>
        <w:spacing w:after="160" w:line="259" w:lineRule="auto"/>
        <w:rPr>
          <w:rFonts w:ascii="gobCL" w:eastAsia="Arial" w:hAnsi="gobCL" w:cs="Arial"/>
          <w:b/>
          <w:sz w:val="22"/>
          <w:szCs w:val="22"/>
          <w:u w:val="single"/>
        </w:rPr>
      </w:pPr>
    </w:p>
    <w:p w:rsidR="00464CFE" w:rsidRPr="00EA7B8C" w:rsidRDefault="00464CFE">
      <w:pPr>
        <w:rPr>
          <w:rFonts w:ascii="gobCL" w:eastAsia="Arial" w:hAnsi="gobCL" w:cs="Arial"/>
          <w:b/>
          <w:sz w:val="22"/>
          <w:szCs w:val="22"/>
          <w:u w:val="single"/>
        </w:rPr>
      </w:pPr>
      <w:r w:rsidRPr="00EA7B8C">
        <w:rPr>
          <w:rFonts w:ascii="gobCL" w:eastAsia="Arial" w:hAnsi="gobCL" w:cs="Arial"/>
          <w:b/>
          <w:sz w:val="22"/>
          <w:szCs w:val="22"/>
          <w:u w:val="single"/>
        </w:rPr>
        <w:br w:type="page"/>
      </w:r>
    </w:p>
    <w:p w:rsidR="00661234" w:rsidRPr="00EA7B8C" w:rsidRDefault="00A0240B">
      <w:pPr>
        <w:spacing w:after="160" w:line="259" w:lineRule="auto"/>
        <w:jc w:val="center"/>
        <w:rPr>
          <w:rFonts w:ascii="gobCL" w:eastAsia="Arial" w:hAnsi="gobCL" w:cs="Arial"/>
          <w:sz w:val="22"/>
          <w:szCs w:val="22"/>
        </w:rPr>
      </w:pPr>
      <w:r w:rsidRPr="00EA7B8C">
        <w:rPr>
          <w:rFonts w:ascii="gobCL" w:eastAsia="Arial" w:hAnsi="gobCL" w:cs="Arial"/>
          <w:b/>
          <w:sz w:val="22"/>
          <w:szCs w:val="22"/>
          <w:u w:val="single"/>
        </w:rPr>
        <w:lastRenderedPageBreak/>
        <w:t>OPTIMIZAR Y UTILIZAR IMPLEMENTOS Y MAQUINARIAS PARA CORTA</w:t>
      </w:r>
    </w:p>
    <w:p w:rsidR="00661234" w:rsidRPr="00EA7B8C" w:rsidRDefault="00A0240B">
      <w:pPr>
        <w:spacing w:after="160" w:line="259" w:lineRule="auto"/>
        <w:jc w:val="center"/>
        <w:rPr>
          <w:rFonts w:ascii="gobCL" w:eastAsia="Arial" w:hAnsi="gobCL" w:cs="Arial"/>
          <w:sz w:val="22"/>
          <w:szCs w:val="22"/>
        </w:rPr>
      </w:pPr>
      <w:r w:rsidRPr="00EA7B8C">
        <w:rPr>
          <w:rFonts w:ascii="gobCL" w:eastAsia="Arial" w:hAnsi="gobCL" w:cs="Arial"/>
          <w:b/>
          <w:sz w:val="22"/>
          <w:szCs w:val="22"/>
          <w:u w:val="single"/>
        </w:rPr>
        <w:t>LISTA DE COTEJO</w:t>
      </w:r>
    </w:p>
    <w:p w:rsidR="00661234" w:rsidRPr="00EA7B8C" w:rsidRDefault="00661234">
      <w:pPr>
        <w:spacing w:after="160" w:line="259" w:lineRule="auto"/>
        <w:rPr>
          <w:rFonts w:ascii="gobCL" w:eastAsia="Arial" w:hAnsi="gobCL" w:cs="Arial"/>
          <w:sz w:val="22"/>
          <w:szCs w:val="22"/>
        </w:rPr>
      </w:pPr>
    </w:p>
    <w:tbl>
      <w:tblPr>
        <w:tblStyle w:val="af4"/>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1454"/>
        <w:gridCol w:w="956"/>
        <w:gridCol w:w="1701"/>
      </w:tblGrid>
      <w:tr w:rsidR="00661234" w:rsidRPr="00EA7B8C">
        <w:trPr>
          <w:trHeight w:val="1550"/>
          <w:jc w:val="center"/>
        </w:trPr>
        <w:tc>
          <w:tcPr>
            <w:tcW w:w="2972" w:type="dxa"/>
            <w:vMerge w:val="restart"/>
            <w:vAlign w:val="center"/>
          </w:tcPr>
          <w:p w:rsidR="00661234" w:rsidRPr="00EA7B8C" w:rsidRDefault="00A0240B">
            <w:pPr>
              <w:jc w:val="center"/>
              <w:rPr>
                <w:rFonts w:ascii="gobCL" w:eastAsia="Arial" w:hAnsi="gobCL" w:cs="Arial"/>
                <w:b/>
              </w:rPr>
            </w:pPr>
            <w:r w:rsidRPr="00EA7B8C">
              <w:rPr>
                <w:rFonts w:ascii="gobCL" w:eastAsia="Arial" w:hAnsi="gobCL" w:cs="Arial"/>
                <w:b/>
              </w:rPr>
              <w:t xml:space="preserve">Criterio de evaluación </w:t>
            </w:r>
          </w:p>
        </w:tc>
        <w:tc>
          <w:tcPr>
            <w:tcW w:w="2410" w:type="dxa"/>
            <w:vMerge w:val="restart"/>
            <w:vAlign w:val="center"/>
          </w:tcPr>
          <w:p w:rsidR="00661234" w:rsidRPr="00EA7B8C" w:rsidRDefault="00A0240B">
            <w:pPr>
              <w:jc w:val="center"/>
              <w:rPr>
                <w:rFonts w:ascii="gobCL" w:eastAsia="Arial" w:hAnsi="gobCL" w:cs="Arial"/>
                <w:b/>
              </w:rPr>
            </w:pPr>
            <w:r w:rsidRPr="00EA7B8C">
              <w:rPr>
                <w:rFonts w:ascii="gobCL" w:eastAsia="Arial" w:hAnsi="gobCL" w:cs="Arial"/>
                <w:b/>
              </w:rPr>
              <w:t>Indicadores</w:t>
            </w:r>
          </w:p>
        </w:tc>
        <w:tc>
          <w:tcPr>
            <w:tcW w:w="2410" w:type="dxa"/>
            <w:gridSpan w:val="2"/>
            <w:vAlign w:val="center"/>
          </w:tcPr>
          <w:p w:rsidR="00661234" w:rsidRPr="00EA7B8C" w:rsidRDefault="00A0240B">
            <w:pPr>
              <w:jc w:val="center"/>
              <w:rPr>
                <w:rFonts w:ascii="gobCL" w:eastAsia="Arial" w:hAnsi="gobCL" w:cs="Arial"/>
                <w:b/>
              </w:rPr>
            </w:pPr>
            <w:r w:rsidRPr="00EA7B8C">
              <w:rPr>
                <w:rFonts w:ascii="gobCL" w:eastAsia="Arial" w:hAnsi="gobCL" w:cs="Arial"/>
                <w:b/>
              </w:rPr>
              <w:t>Escala de valoración</w:t>
            </w:r>
          </w:p>
        </w:tc>
        <w:tc>
          <w:tcPr>
            <w:tcW w:w="1701" w:type="dxa"/>
            <w:vMerge w:val="restart"/>
            <w:vAlign w:val="center"/>
          </w:tcPr>
          <w:p w:rsidR="00661234" w:rsidRPr="00EA7B8C" w:rsidRDefault="00A0240B">
            <w:pPr>
              <w:jc w:val="center"/>
              <w:rPr>
                <w:rFonts w:ascii="gobCL" w:eastAsia="Arial" w:hAnsi="gobCL" w:cs="Arial"/>
                <w:b/>
              </w:rPr>
            </w:pPr>
            <w:r w:rsidRPr="00EA7B8C">
              <w:rPr>
                <w:rFonts w:ascii="gobCL" w:eastAsia="Arial" w:hAnsi="gobCL" w:cs="Arial"/>
                <w:b/>
              </w:rPr>
              <w:t>Ponderación</w:t>
            </w:r>
          </w:p>
        </w:tc>
      </w:tr>
      <w:tr w:rsidR="00661234" w:rsidRPr="00EA7B8C">
        <w:trPr>
          <w:trHeight w:val="546"/>
          <w:jc w:val="center"/>
        </w:trPr>
        <w:tc>
          <w:tcPr>
            <w:tcW w:w="2972"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b/>
              </w:rPr>
            </w:pPr>
          </w:p>
        </w:tc>
        <w:tc>
          <w:tcPr>
            <w:tcW w:w="2410"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b/>
              </w:rPr>
            </w:pPr>
          </w:p>
        </w:tc>
        <w:tc>
          <w:tcPr>
            <w:tcW w:w="1454" w:type="dxa"/>
            <w:vAlign w:val="center"/>
          </w:tcPr>
          <w:p w:rsidR="00661234" w:rsidRPr="00EA7B8C" w:rsidRDefault="00A0240B">
            <w:pPr>
              <w:jc w:val="center"/>
              <w:rPr>
                <w:rFonts w:ascii="gobCL" w:eastAsia="Arial" w:hAnsi="gobCL" w:cs="Arial"/>
                <w:b/>
              </w:rPr>
            </w:pPr>
            <w:r w:rsidRPr="00EA7B8C">
              <w:rPr>
                <w:rFonts w:ascii="gobCL" w:eastAsia="Arial" w:hAnsi="gobCL" w:cs="Arial"/>
                <w:b/>
              </w:rPr>
              <w:t>SÍ</w:t>
            </w:r>
          </w:p>
        </w:tc>
        <w:tc>
          <w:tcPr>
            <w:tcW w:w="956" w:type="dxa"/>
            <w:vAlign w:val="center"/>
          </w:tcPr>
          <w:p w:rsidR="00661234" w:rsidRPr="00EA7B8C" w:rsidRDefault="00A0240B">
            <w:pPr>
              <w:jc w:val="center"/>
              <w:rPr>
                <w:rFonts w:ascii="gobCL" w:eastAsia="Arial" w:hAnsi="gobCL" w:cs="Arial"/>
              </w:rPr>
            </w:pPr>
            <w:r w:rsidRPr="00EA7B8C">
              <w:rPr>
                <w:rFonts w:ascii="gobCL" w:eastAsia="Arial" w:hAnsi="gobCL" w:cs="Arial"/>
              </w:rPr>
              <w:t>NO</w:t>
            </w:r>
          </w:p>
        </w:tc>
        <w:tc>
          <w:tcPr>
            <w:tcW w:w="1701"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rPr>
            </w:pPr>
          </w:p>
        </w:tc>
      </w:tr>
      <w:tr w:rsidR="00661234" w:rsidRPr="00EA7B8C">
        <w:trPr>
          <w:trHeight w:val="1158"/>
          <w:jc w:val="center"/>
        </w:trPr>
        <w:tc>
          <w:tcPr>
            <w:tcW w:w="2972" w:type="dxa"/>
            <w:vMerge w:val="restart"/>
            <w:vAlign w:val="center"/>
          </w:tcPr>
          <w:p w:rsidR="00661234" w:rsidRPr="00EA7B8C" w:rsidRDefault="00A0240B">
            <w:pPr>
              <w:jc w:val="center"/>
              <w:rPr>
                <w:rFonts w:ascii="gobCL" w:eastAsia="Arial" w:hAnsi="gobCL" w:cs="Arial"/>
              </w:rPr>
            </w:pPr>
            <w:r w:rsidRPr="00EA7B8C">
              <w:rPr>
                <w:rFonts w:ascii="gobCL" w:eastAsia="Arial" w:hAnsi="gobCL" w:cs="Arial"/>
              </w:rPr>
              <w:t>Prepara los implementos y maquinarias para la corta manual o mecánica del forraje, considerando las normativas de higiene y seguridad.</w:t>
            </w:r>
          </w:p>
        </w:tc>
        <w:tc>
          <w:tcPr>
            <w:tcW w:w="2410" w:type="dxa"/>
          </w:tcPr>
          <w:p w:rsidR="00661234" w:rsidRPr="00EA7B8C" w:rsidRDefault="00A0240B">
            <w:pPr>
              <w:jc w:val="both"/>
              <w:rPr>
                <w:rFonts w:ascii="gobCL" w:eastAsia="Arial" w:hAnsi="gobCL" w:cs="Arial"/>
              </w:rPr>
            </w:pPr>
            <w:r w:rsidRPr="00EA7B8C">
              <w:rPr>
                <w:rFonts w:ascii="gobCL" w:eastAsia="Arial" w:hAnsi="gobCL" w:cs="Arial"/>
              </w:rPr>
              <w:t>1. Acondiciona implementos y maquinaria para corta del forraje</w:t>
            </w:r>
          </w:p>
        </w:tc>
        <w:tc>
          <w:tcPr>
            <w:tcW w:w="1454" w:type="dxa"/>
            <w:vAlign w:val="center"/>
          </w:tcPr>
          <w:p w:rsidR="00661234" w:rsidRPr="00EA7B8C" w:rsidRDefault="00661234">
            <w:pPr>
              <w:jc w:val="center"/>
              <w:rPr>
                <w:rFonts w:ascii="gobCL" w:eastAsia="Arial" w:hAnsi="gobCL" w:cs="Arial"/>
              </w:rPr>
            </w:pPr>
          </w:p>
        </w:tc>
        <w:tc>
          <w:tcPr>
            <w:tcW w:w="956" w:type="dxa"/>
            <w:vAlign w:val="center"/>
          </w:tcPr>
          <w:p w:rsidR="00661234" w:rsidRPr="00EA7B8C" w:rsidRDefault="00661234">
            <w:pPr>
              <w:jc w:val="center"/>
              <w:rPr>
                <w:rFonts w:ascii="gobCL" w:eastAsia="Arial" w:hAnsi="gobCL" w:cs="Arial"/>
              </w:rPr>
            </w:pPr>
          </w:p>
        </w:tc>
        <w:tc>
          <w:tcPr>
            <w:tcW w:w="1701" w:type="dxa"/>
            <w:vAlign w:val="center"/>
          </w:tcPr>
          <w:p w:rsidR="00661234" w:rsidRPr="00EA7B8C" w:rsidRDefault="00A0240B">
            <w:pPr>
              <w:jc w:val="center"/>
              <w:rPr>
                <w:rFonts w:ascii="gobCL" w:eastAsia="Arial" w:hAnsi="gobCL" w:cs="Arial"/>
              </w:rPr>
            </w:pPr>
            <w:r w:rsidRPr="00EA7B8C">
              <w:rPr>
                <w:rFonts w:ascii="gobCL" w:eastAsia="Arial" w:hAnsi="gobCL" w:cs="Arial"/>
              </w:rPr>
              <w:t>25%</w:t>
            </w:r>
          </w:p>
        </w:tc>
      </w:tr>
      <w:tr w:rsidR="00661234" w:rsidRPr="00EA7B8C">
        <w:trPr>
          <w:trHeight w:val="1158"/>
          <w:jc w:val="center"/>
        </w:trPr>
        <w:tc>
          <w:tcPr>
            <w:tcW w:w="2972"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rPr>
            </w:pPr>
          </w:p>
        </w:tc>
        <w:tc>
          <w:tcPr>
            <w:tcW w:w="2410" w:type="dxa"/>
          </w:tcPr>
          <w:p w:rsidR="00661234" w:rsidRPr="00EA7B8C" w:rsidRDefault="00A0240B">
            <w:pPr>
              <w:jc w:val="both"/>
              <w:rPr>
                <w:rFonts w:ascii="gobCL" w:eastAsia="Arial" w:hAnsi="gobCL" w:cs="Arial"/>
              </w:rPr>
            </w:pPr>
            <w:r w:rsidRPr="00EA7B8C">
              <w:rPr>
                <w:rFonts w:ascii="gobCL" w:eastAsia="Arial" w:hAnsi="gobCL" w:cs="Arial"/>
              </w:rPr>
              <w:t>2. Considera normas de higiene y seguridad para el acondicionamiento de implementos y maquinaria</w:t>
            </w:r>
          </w:p>
        </w:tc>
        <w:tc>
          <w:tcPr>
            <w:tcW w:w="1454" w:type="dxa"/>
            <w:vAlign w:val="center"/>
          </w:tcPr>
          <w:p w:rsidR="00661234" w:rsidRPr="00EA7B8C" w:rsidRDefault="00661234">
            <w:pPr>
              <w:jc w:val="center"/>
              <w:rPr>
                <w:rFonts w:ascii="gobCL" w:eastAsia="Arial" w:hAnsi="gobCL" w:cs="Arial"/>
              </w:rPr>
            </w:pPr>
          </w:p>
        </w:tc>
        <w:tc>
          <w:tcPr>
            <w:tcW w:w="956" w:type="dxa"/>
            <w:vAlign w:val="center"/>
          </w:tcPr>
          <w:p w:rsidR="00661234" w:rsidRPr="00EA7B8C" w:rsidRDefault="00661234">
            <w:pPr>
              <w:jc w:val="center"/>
              <w:rPr>
                <w:rFonts w:ascii="gobCL" w:eastAsia="Arial" w:hAnsi="gobCL" w:cs="Arial"/>
              </w:rPr>
            </w:pPr>
          </w:p>
        </w:tc>
        <w:tc>
          <w:tcPr>
            <w:tcW w:w="1701" w:type="dxa"/>
            <w:vAlign w:val="center"/>
          </w:tcPr>
          <w:p w:rsidR="00661234" w:rsidRPr="00EA7B8C" w:rsidRDefault="00A0240B">
            <w:pPr>
              <w:jc w:val="center"/>
              <w:rPr>
                <w:rFonts w:ascii="gobCL" w:eastAsia="Arial" w:hAnsi="gobCL" w:cs="Arial"/>
              </w:rPr>
            </w:pPr>
            <w:r w:rsidRPr="00EA7B8C">
              <w:rPr>
                <w:rFonts w:ascii="gobCL" w:eastAsia="Arial" w:hAnsi="gobCL" w:cs="Arial"/>
              </w:rPr>
              <w:t>25%</w:t>
            </w:r>
          </w:p>
        </w:tc>
      </w:tr>
      <w:tr w:rsidR="00661234" w:rsidRPr="00EA7B8C">
        <w:trPr>
          <w:trHeight w:val="1158"/>
          <w:jc w:val="center"/>
        </w:trPr>
        <w:tc>
          <w:tcPr>
            <w:tcW w:w="2972" w:type="dxa"/>
            <w:vAlign w:val="center"/>
          </w:tcPr>
          <w:p w:rsidR="00661234" w:rsidRPr="00EA7B8C" w:rsidRDefault="00A0240B">
            <w:pPr>
              <w:jc w:val="center"/>
              <w:rPr>
                <w:rFonts w:ascii="gobCL" w:eastAsia="Arial" w:hAnsi="gobCL" w:cs="Arial"/>
              </w:rPr>
            </w:pPr>
            <w:r w:rsidRPr="00EA7B8C">
              <w:rPr>
                <w:rFonts w:ascii="gobCL" w:eastAsia="Arial" w:hAnsi="gobCL" w:cs="Arial"/>
              </w:rPr>
              <w:t>Selecciona y utiliza materiales, herramientas y equipamiento para responder a una necesidad propia de una actividad o función especializada en contextos conocidos</w:t>
            </w:r>
          </w:p>
        </w:tc>
        <w:tc>
          <w:tcPr>
            <w:tcW w:w="2410" w:type="dxa"/>
          </w:tcPr>
          <w:p w:rsidR="00661234" w:rsidRPr="00EA7B8C" w:rsidRDefault="00A0240B">
            <w:pPr>
              <w:jc w:val="both"/>
              <w:rPr>
                <w:rFonts w:ascii="gobCL" w:eastAsia="Arial" w:hAnsi="gobCL" w:cs="Arial"/>
              </w:rPr>
            </w:pPr>
            <w:r w:rsidRPr="00EA7B8C">
              <w:rPr>
                <w:rFonts w:ascii="gobCL" w:eastAsia="Arial" w:hAnsi="gobCL" w:cs="Arial"/>
              </w:rPr>
              <w:t>3. Elige y Utiliza adecuadamente materiales, herramientas y equipamiento para realizar cada actividad</w:t>
            </w:r>
          </w:p>
        </w:tc>
        <w:tc>
          <w:tcPr>
            <w:tcW w:w="1454" w:type="dxa"/>
            <w:vAlign w:val="center"/>
          </w:tcPr>
          <w:p w:rsidR="00661234" w:rsidRPr="00EA7B8C" w:rsidRDefault="00661234">
            <w:pPr>
              <w:jc w:val="center"/>
              <w:rPr>
                <w:rFonts w:ascii="gobCL" w:eastAsia="Arial" w:hAnsi="gobCL" w:cs="Arial"/>
              </w:rPr>
            </w:pPr>
          </w:p>
        </w:tc>
        <w:tc>
          <w:tcPr>
            <w:tcW w:w="956" w:type="dxa"/>
            <w:vAlign w:val="center"/>
          </w:tcPr>
          <w:p w:rsidR="00661234" w:rsidRPr="00EA7B8C" w:rsidRDefault="00661234">
            <w:pPr>
              <w:jc w:val="center"/>
              <w:rPr>
                <w:rFonts w:ascii="gobCL" w:eastAsia="Arial" w:hAnsi="gobCL" w:cs="Arial"/>
              </w:rPr>
            </w:pPr>
          </w:p>
        </w:tc>
        <w:tc>
          <w:tcPr>
            <w:tcW w:w="1701" w:type="dxa"/>
            <w:vAlign w:val="center"/>
          </w:tcPr>
          <w:p w:rsidR="00661234" w:rsidRPr="00EA7B8C" w:rsidRDefault="00A0240B">
            <w:pPr>
              <w:jc w:val="center"/>
              <w:rPr>
                <w:rFonts w:ascii="gobCL" w:eastAsia="Arial" w:hAnsi="gobCL" w:cs="Arial"/>
              </w:rPr>
            </w:pPr>
            <w:r w:rsidRPr="00EA7B8C">
              <w:rPr>
                <w:rFonts w:ascii="gobCL" w:eastAsia="Arial" w:hAnsi="gobCL" w:cs="Arial"/>
              </w:rPr>
              <w:t>25%</w:t>
            </w:r>
          </w:p>
        </w:tc>
      </w:tr>
      <w:tr w:rsidR="00661234" w:rsidRPr="00EA7B8C">
        <w:trPr>
          <w:trHeight w:val="550"/>
          <w:jc w:val="center"/>
        </w:trPr>
        <w:tc>
          <w:tcPr>
            <w:tcW w:w="2972" w:type="dxa"/>
            <w:vAlign w:val="center"/>
          </w:tcPr>
          <w:p w:rsidR="00661234" w:rsidRPr="00EA7B8C" w:rsidRDefault="00A0240B">
            <w:pPr>
              <w:jc w:val="center"/>
              <w:rPr>
                <w:rFonts w:ascii="gobCL" w:eastAsia="Arial" w:hAnsi="gobCL" w:cs="Arial"/>
              </w:rPr>
            </w:pPr>
            <w:r w:rsidRPr="00EA7B8C">
              <w:rPr>
                <w:rFonts w:ascii="gobCL" w:eastAsia="Arial" w:hAnsi="gobCL" w:cs="Arial"/>
              </w:rPr>
              <w:t>Organiza y comprueba la disponibilidad de los materiales, herramientas y equipamiento</w:t>
            </w:r>
          </w:p>
        </w:tc>
        <w:tc>
          <w:tcPr>
            <w:tcW w:w="2410" w:type="dxa"/>
          </w:tcPr>
          <w:p w:rsidR="00661234" w:rsidRPr="00EA7B8C" w:rsidRDefault="00A0240B">
            <w:pPr>
              <w:jc w:val="center"/>
              <w:rPr>
                <w:rFonts w:ascii="gobCL" w:eastAsia="Arial" w:hAnsi="gobCL" w:cs="Arial"/>
              </w:rPr>
            </w:pPr>
            <w:r w:rsidRPr="00EA7B8C">
              <w:rPr>
                <w:rFonts w:ascii="gobCL" w:eastAsia="Arial" w:hAnsi="gobCL" w:cs="Arial"/>
              </w:rPr>
              <w:t>4. Se preocupa que la cantidad de materiales y herramientas sea la necesaria para todos sus compañeros</w:t>
            </w:r>
          </w:p>
        </w:tc>
        <w:tc>
          <w:tcPr>
            <w:tcW w:w="1454" w:type="dxa"/>
            <w:vAlign w:val="center"/>
          </w:tcPr>
          <w:p w:rsidR="00661234" w:rsidRPr="00EA7B8C" w:rsidRDefault="00661234">
            <w:pPr>
              <w:jc w:val="center"/>
              <w:rPr>
                <w:rFonts w:ascii="gobCL" w:eastAsia="Arial" w:hAnsi="gobCL" w:cs="Arial"/>
              </w:rPr>
            </w:pPr>
          </w:p>
          <w:p w:rsidR="00661234" w:rsidRPr="00EA7B8C" w:rsidRDefault="00661234">
            <w:pPr>
              <w:jc w:val="center"/>
              <w:rPr>
                <w:rFonts w:ascii="gobCL" w:eastAsia="Arial" w:hAnsi="gobCL" w:cs="Arial"/>
              </w:rPr>
            </w:pPr>
          </w:p>
        </w:tc>
        <w:tc>
          <w:tcPr>
            <w:tcW w:w="956" w:type="dxa"/>
            <w:vAlign w:val="center"/>
          </w:tcPr>
          <w:p w:rsidR="00661234" w:rsidRPr="00EA7B8C" w:rsidRDefault="00661234">
            <w:pPr>
              <w:jc w:val="center"/>
              <w:rPr>
                <w:rFonts w:ascii="gobCL" w:eastAsia="Arial" w:hAnsi="gobCL" w:cs="Arial"/>
              </w:rPr>
            </w:pPr>
          </w:p>
        </w:tc>
        <w:tc>
          <w:tcPr>
            <w:tcW w:w="1701" w:type="dxa"/>
            <w:vAlign w:val="center"/>
          </w:tcPr>
          <w:p w:rsidR="00661234" w:rsidRPr="00EA7B8C" w:rsidRDefault="00A0240B">
            <w:pPr>
              <w:jc w:val="center"/>
              <w:rPr>
                <w:rFonts w:ascii="gobCL" w:eastAsia="Arial" w:hAnsi="gobCL" w:cs="Arial"/>
              </w:rPr>
            </w:pPr>
            <w:r w:rsidRPr="00EA7B8C">
              <w:rPr>
                <w:rFonts w:ascii="gobCL" w:eastAsia="Arial" w:hAnsi="gobCL" w:cs="Arial"/>
              </w:rPr>
              <w:t>25%</w:t>
            </w:r>
          </w:p>
        </w:tc>
      </w:tr>
    </w:tbl>
    <w:p w:rsidR="00661234" w:rsidRPr="00EA7B8C" w:rsidRDefault="00661234">
      <w:pPr>
        <w:spacing w:after="160" w:line="259" w:lineRule="auto"/>
        <w:rPr>
          <w:rFonts w:ascii="gobCL" w:eastAsia="Arial" w:hAnsi="gobCL" w:cs="Arial"/>
          <w:sz w:val="22"/>
          <w:szCs w:val="22"/>
        </w:rPr>
      </w:pPr>
    </w:p>
    <w:p w:rsidR="00464CFE" w:rsidRPr="00EA7B8C" w:rsidRDefault="00464CFE">
      <w:pPr>
        <w:rPr>
          <w:rFonts w:ascii="gobCL" w:eastAsia="Arial" w:hAnsi="gobCL" w:cs="Arial"/>
          <w:b/>
          <w:sz w:val="22"/>
          <w:szCs w:val="22"/>
          <w:u w:val="single"/>
        </w:rPr>
      </w:pPr>
      <w:r w:rsidRPr="00EA7B8C">
        <w:rPr>
          <w:rFonts w:ascii="gobCL" w:eastAsia="Arial" w:hAnsi="gobCL" w:cs="Arial"/>
          <w:b/>
          <w:sz w:val="22"/>
          <w:szCs w:val="22"/>
          <w:u w:val="single"/>
        </w:rPr>
        <w:br w:type="page"/>
      </w:r>
    </w:p>
    <w:p w:rsidR="00661234" w:rsidRPr="00EA7B8C" w:rsidRDefault="00A0240B">
      <w:pPr>
        <w:spacing w:after="160" w:line="259" w:lineRule="auto"/>
        <w:jc w:val="center"/>
        <w:rPr>
          <w:rFonts w:ascii="gobCL" w:eastAsia="Arial" w:hAnsi="gobCL" w:cs="Arial"/>
          <w:sz w:val="22"/>
          <w:szCs w:val="22"/>
        </w:rPr>
      </w:pPr>
      <w:r w:rsidRPr="00EA7B8C">
        <w:rPr>
          <w:rFonts w:ascii="gobCL" w:eastAsia="Arial" w:hAnsi="gobCL" w:cs="Arial"/>
          <w:b/>
          <w:sz w:val="22"/>
          <w:szCs w:val="22"/>
          <w:u w:val="single"/>
        </w:rPr>
        <w:lastRenderedPageBreak/>
        <w:t>OPTIMIZAR Y UTILIZAR IMPLEMENTOS Y MAQUINARIAS PARA CORTA</w:t>
      </w:r>
    </w:p>
    <w:p w:rsidR="00661234" w:rsidRPr="00EA7B8C" w:rsidRDefault="00A0240B">
      <w:pPr>
        <w:spacing w:after="160" w:line="259" w:lineRule="auto"/>
        <w:jc w:val="center"/>
        <w:rPr>
          <w:rFonts w:ascii="gobCL" w:eastAsia="Arial" w:hAnsi="gobCL" w:cs="Arial"/>
          <w:b/>
          <w:sz w:val="22"/>
          <w:szCs w:val="22"/>
          <w:u w:val="single"/>
        </w:rPr>
      </w:pPr>
      <w:r w:rsidRPr="00EA7B8C">
        <w:rPr>
          <w:rFonts w:ascii="gobCL" w:eastAsia="Arial" w:hAnsi="gobCL" w:cs="Arial"/>
          <w:b/>
          <w:sz w:val="22"/>
          <w:szCs w:val="22"/>
          <w:u w:val="single"/>
        </w:rPr>
        <w:t>ESCALA DE APRECIACIÓN</w:t>
      </w:r>
    </w:p>
    <w:p w:rsidR="00661234" w:rsidRPr="00EA7B8C" w:rsidRDefault="00661234">
      <w:pPr>
        <w:spacing w:after="160" w:line="259" w:lineRule="auto"/>
        <w:jc w:val="center"/>
        <w:rPr>
          <w:rFonts w:ascii="gobCL" w:eastAsia="Arial" w:hAnsi="gobCL" w:cs="Arial"/>
          <w:b/>
          <w:sz w:val="22"/>
          <w:szCs w:val="22"/>
          <w:u w:val="single"/>
        </w:rPr>
      </w:pPr>
    </w:p>
    <w:tbl>
      <w:tblPr>
        <w:tblStyle w:val="af5"/>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1"/>
        <w:gridCol w:w="985"/>
        <w:gridCol w:w="567"/>
        <w:gridCol w:w="851"/>
        <w:gridCol w:w="845"/>
        <w:gridCol w:w="2263"/>
      </w:tblGrid>
      <w:tr w:rsidR="00661234" w:rsidRPr="00EA7B8C">
        <w:trPr>
          <w:trHeight w:val="1115"/>
          <w:jc w:val="center"/>
        </w:trPr>
        <w:tc>
          <w:tcPr>
            <w:tcW w:w="3551" w:type="dxa"/>
            <w:vMerge w:val="restart"/>
            <w:vAlign w:val="center"/>
          </w:tcPr>
          <w:p w:rsidR="00661234" w:rsidRPr="00EA7B8C" w:rsidRDefault="00A0240B">
            <w:pPr>
              <w:jc w:val="center"/>
              <w:rPr>
                <w:rFonts w:ascii="gobCL" w:eastAsia="Arial" w:hAnsi="gobCL" w:cs="Arial"/>
                <w:b/>
              </w:rPr>
            </w:pPr>
            <w:r w:rsidRPr="00EA7B8C">
              <w:rPr>
                <w:rFonts w:ascii="gobCL" w:eastAsia="Arial" w:hAnsi="gobCL" w:cs="Arial"/>
                <w:b/>
              </w:rPr>
              <w:t xml:space="preserve">Criterio de evaluación </w:t>
            </w:r>
          </w:p>
        </w:tc>
        <w:tc>
          <w:tcPr>
            <w:tcW w:w="3248" w:type="dxa"/>
            <w:gridSpan w:val="4"/>
            <w:vAlign w:val="center"/>
          </w:tcPr>
          <w:p w:rsidR="00661234" w:rsidRPr="00EA7B8C" w:rsidRDefault="00A0240B">
            <w:pPr>
              <w:jc w:val="center"/>
              <w:rPr>
                <w:rFonts w:ascii="gobCL" w:eastAsia="Arial" w:hAnsi="gobCL" w:cs="Arial"/>
                <w:b/>
              </w:rPr>
            </w:pPr>
            <w:r w:rsidRPr="00EA7B8C">
              <w:rPr>
                <w:rFonts w:ascii="gobCL" w:eastAsia="Arial" w:hAnsi="gobCL" w:cs="Arial"/>
                <w:b/>
              </w:rPr>
              <w:t>Categorías</w:t>
            </w:r>
          </w:p>
        </w:tc>
        <w:tc>
          <w:tcPr>
            <w:tcW w:w="2263" w:type="dxa"/>
            <w:vMerge w:val="restart"/>
            <w:vAlign w:val="center"/>
          </w:tcPr>
          <w:p w:rsidR="00661234" w:rsidRPr="00EA7B8C" w:rsidRDefault="00A0240B">
            <w:pPr>
              <w:jc w:val="center"/>
              <w:rPr>
                <w:rFonts w:ascii="gobCL" w:eastAsia="Arial" w:hAnsi="gobCL" w:cs="Arial"/>
                <w:b/>
              </w:rPr>
            </w:pPr>
            <w:r w:rsidRPr="00EA7B8C">
              <w:rPr>
                <w:rFonts w:ascii="gobCL" w:eastAsia="Arial" w:hAnsi="gobCL" w:cs="Arial"/>
                <w:b/>
              </w:rPr>
              <w:t>Ponderación</w:t>
            </w:r>
          </w:p>
        </w:tc>
      </w:tr>
      <w:tr w:rsidR="00661234" w:rsidRPr="00EA7B8C">
        <w:trPr>
          <w:trHeight w:val="1258"/>
          <w:jc w:val="center"/>
        </w:trPr>
        <w:tc>
          <w:tcPr>
            <w:tcW w:w="3551"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b/>
              </w:rPr>
            </w:pPr>
          </w:p>
        </w:tc>
        <w:tc>
          <w:tcPr>
            <w:tcW w:w="985" w:type="dxa"/>
            <w:vAlign w:val="center"/>
          </w:tcPr>
          <w:p w:rsidR="00661234" w:rsidRPr="00EA7B8C" w:rsidRDefault="00A0240B">
            <w:pPr>
              <w:ind w:left="113" w:right="113"/>
              <w:jc w:val="center"/>
              <w:rPr>
                <w:rFonts w:ascii="gobCL" w:eastAsia="Arial" w:hAnsi="gobCL" w:cs="Arial"/>
              </w:rPr>
            </w:pPr>
            <w:r w:rsidRPr="00EA7B8C">
              <w:rPr>
                <w:rFonts w:ascii="gobCL" w:eastAsia="Arial" w:hAnsi="gobCL" w:cs="Arial"/>
              </w:rPr>
              <w:t>Destacado</w:t>
            </w:r>
          </w:p>
        </w:tc>
        <w:tc>
          <w:tcPr>
            <w:tcW w:w="567" w:type="dxa"/>
            <w:vAlign w:val="center"/>
          </w:tcPr>
          <w:p w:rsidR="00661234" w:rsidRPr="00EA7B8C" w:rsidRDefault="00A0240B">
            <w:pPr>
              <w:ind w:left="113" w:right="113"/>
              <w:jc w:val="center"/>
              <w:rPr>
                <w:rFonts w:ascii="gobCL" w:eastAsia="Arial" w:hAnsi="gobCL" w:cs="Arial"/>
              </w:rPr>
            </w:pPr>
            <w:r w:rsidRPr="00EA7B8C">
              <w:rPr>
                <w:rFonts w:ascii="gobCL" w:eastAsia="Arial" w:hAnsi="gobCL" w:cs="Arial"/>
              </w:rPr>
              <w:t>Adecuado</w:t>
            </w:r>
          </w:p>
        </w:tc>
        <w:tc>
          <w:tcPr>
            <w:tcW w:w="851" w:type="dxa"/>
            <w:vAlign w:val="center"/>
          </w:tcPr>
          <w:p w:rsidR="00661234" w:rsidRPr="00EA7B8C" w:rsidRDefault="00A0240B">
            <w:pPr>
              <w:ind w:left="113" w:right="113"/>
              <w:jc w:val="center"/>
              <w:rPr>
                <w:rFonts w:ascii="gobCL" w:eastAsia="Arial" w:hAnsi="gobCL" w:cs="Arial"/>
              </w:rPr>
            </w:pPr>
            <w:r w:rsidRPr="00EA7B8C">
              <w:rPr>
                <w:rFonts w:ascii="gobCL" w:eastAsia="Arial" w:hAnsi="gobCL" w:cs="Arial"/>
              </w:rPr>
              <w:t>Básico</w:t>
            </w:r>
          </w:p>
        </w:tc>
        <w:tc>
          <w:tcPr>
            <w:tcW w:w="845" w:type="dxa"/>
            <w:vAlign w:val="center"/>
          </w:tcPr>
          <w:p w:rsidR="00661234" w:rsidRPr="00EA7B8C" w:rsidRDefault="00A0240B">
            <w:pPr>
              <w:ind w:left="113" w:right="113"/>
              <w:jc w:val="center"/>
              <w:rPr>
                <w:rFonts w:ascii="gobCL" w:eastAsia="Arial" w:hAnsi="gobCL" w:cs="Arial"/>
              </w:rPr>
            </w:pPr>
            <w:r w:rsidRPr="00EA7B8C">
              <w:rPr>
                <w:rFonts w:ascii="gobCL" w:eastAsia="Arial" w:hAnsi="gobCL" w:cs="Arial"/>
              </w:rPr>
              <w:t>Insuficiente</w:t>
            </w:r>
          </w:p>
        </w:tc>
        <w:tc>
          <w:tcPr>
            <w:tcW w:w="2263" w:type="dxa"/>
            <w:vMerge/>
            <w:vAlign w:val="center"/>
          </w:tcPr>
          <w:p w:rsidR="00661234" w:rsidRPr="00EA7B8C" w:rsidRDefault="00661234">
            <w:pPr>
              <w:widowControl w:val="0"/>
              <w:pBdr>
                <w:top w:val="nil"/>
                <w:left w:val="nil"/>
                <w:bottom w:val="nil"/>
                <w:right w:val="nil"/>
                <w:between w:val="nil"/>
              </w:pBdr>
              <w:spacing w:line="276" w:lineRule="auto"/>
              <w:rPr>
                <w:rFonts w:ascii="gobCL" w:eastAsia="Arial" w:hAnsi="gobCL" w:cs="Arial"/>
              </w:rPr>
            </w:pPr>
          </w:p>
        </w:tc>
      </w:tr>
      <w:tr w:rsidR="00661234" w:rsidRPr="00EA7B8C">
        <w:trPr>
          <w:trHeight w:val="570"/>
          <w:jc w:val="center"/>
        </w:trPr>
        <w:tc>
          <w:tcPr>
            <w:tcW w:w="3551" w:type="dxa"/>
            <w:vAlign w:val="center"/>
          </w:tcPr>
          <w:p w:rsidR="00661234" w:rsidRPr="00EA7B8C" w:rsidRDefault="00A0240B">
            <w:pPr>
              <w:rPr>
                <w:rFonts w:ascii="gobCL" w:eastAsia="Arial" w:hAnsi="gobCL" w:cs="Arial"/>
              </w:rPr>
            </w:pPr>
            <w:r w:rsidRPr="00EA7B8C">
              <w:rPr>
                <w:rFonts w:ascii="gobCL" w:eastAsia="Arial" w:hAnsi="gobCL" w:cs="Arial"/>
              </w:rPr>
              <w:t>Trabaja colaborativamente en actividades y funciones coordinándose con otros en diversos contextos</w:t>
            </w:r>
          </w:p>
        </w:tc>
        <w:tc>
          <w:tcPr>
            <w:tcW w:w="985" w:type="dxa"/>
            <w:vAlign w:val="center"/>
          </w:tcPr>
          <w:p w:rsidR="00661234" w:rsidRPr="00EA7B8C" w:rsidRDefault="00661234">
            <w:pPr>
              <w:jc w:val="center"/>
              <w:rPr>
                <w:rFonts w:ascii="gobCL" w:eastAsia="Arial" w:hAnsi="gobCL" w:cs="Arial"/>
              </w:rPr>
            </w:pPr>
          </w:p>
        </w:tc>
        <w:tc>
          <w:tcPr>
            <w:tcW w:w="567" w:type="dxa"/>
            <w:vAlign w:val="center"/>
          </w:tcPr>
          <w:p w:rsidR="00661234" w:rsidRPr="00EA7B8C" w:rsidRDefault="00661234">
            <w:pPr>
              <w:jc w:val="center"/>
              <w:rPr>
                <w:rFonts w:ascii="gobCL" w:eastAsia="Arial" w:hAnsi="gobCL" w:cs="Arial"/>
              </w:rPr>
            </w:pPr>
          </w:p>
        </w:tc>
        <w:tc>
          <w:tcPr>
            <w:tcW w:w="851" w:type="dxa"/>
            <w:vAlign w:val="center"/>
          </w:tcPr>
          <w:p w:rsidR="00661234" w:rsidRPr="00EA7B8C" w:rsidRDefault="00661234">
            <w:pPr>
              <w:jc w:val="center"/>
              <w:rPr>
                <w:rFonts w:ascii="gobCL" w:eastAsia="Arial" w:hAnsi="gobCL" w:cs="Arial"/>
              </w:rPr>
            </w:pPr>
          </w:p>
        </w:tc>
        <w:tc>
          <w:tcPr>
            <w:tcW w:w="845" w:type="dxa"/>
          </w:tcPr>
          <w:p w:rsidR="00661234" w:rsidRPr="00EA7B8C" w:rsidRDefault="00661234">
            <w:pPr>
              <w:jc w:val="center"/>
              <w:rPr>
                <w:rFonts w:ascii="gobCL" w:eastAsia="Arial" w:hAnsi="gobCL" w:cs="Arial"/>
              </w:rPr>
            </w:pPr>
          </w:p>
        </w:tc>
        <w:tc>
          <w:tcPr>
            <w:tcW w:w="2263" w:type="dxa"/>
            <w:vAlign w:val="center"/>
          </w:tcPr>
          <w:p w:rsidR="00661234" w:rsidRPr="00EA7B8C" w:rsidRDefault="00A0240B">
            <w:pPr>
              <w:jc w:val="center"/>
              <w:rPr>
                <w:rFonts w:ascii="gobCL" w:eastAsia="Arial" w:hAnsi="gobCL" w:cs="Arial"/>
              </w:rPr>
            </w:pPr>
            <w:r w:rsidRPr="00EA7B8C">
              <w:rPr>
                <w:rFonts w:ascii="gobCL" w:eastAsia="Arial" w:hAnsi="gobCL" w:cs="Arial"/>
              </w:rPr>
              <w:t>35%</w:t>
            </w:r>
          </w:p>
        </w:tc>
      </w:tr>
      <w:tr w:rsidR="00661234" w:rsidRPr="00EA7B8C">
        <w:trPr>
          <w:trHeight w:val="570"/>
          <w:jc w:val="center"/>
        </w:trPr>
        <w:tc>
          <w:tcPr>
            <w:tcW w:w="3551" w:type="dxa"/>
            <w:vAlign w:val="center"/>
          </w:tcPr>
          <w:p w:rsidR="00661234" w:rsidRPr="00EA7B8C" w:rsidRDefault="00A0240B">
            <w:pPr>
              <w:rPr>
                <w:rFonts w:ascii="gobCL" w:eastAsia="Arial" w:hAnsi="gobCL" w:cs="Arial"/>
              </w:rPr>
            </w:pPr>
            <w:r w:rsidRPr="00EA7B8C">
              <w:rPr>
                <w:rFonts w:ascii="gobCL" w:eastAsia="Arial" w:hAnsi="gobCL" w:cs="Arial"/>
              </w:rPr>
              <w:t>Se desempeña con autonomía en actividades y funciones especializadas en diversos contextos con supervisión directa</w:t>
            </w:r>
          </w:p>
        </w:tc>
        <w:tc>
          <w:tcPr>
            <w:tcW w:w="985" w:type="dxa"/>
            <w:vAlign w:val="center"/>
          </w:tcPr>
          <w:p w:rsidR="00661234" w:rsidRPr="00EA7B8C" w:rsidRDefault="00661234">
            <w:pPr>
              <w:jc w:val="center"/>
              <w:rPr>
                <w:rFonts w:ascii="gobCL" w:eastAsia="Arial" w:hAnsi="gobCL" w:cs="Arial"/>
              </w:rPr>
            </w:pPr>
          </w:p>
        </w:tc>
        <w:tc>
          <w:tcPr>
            <w:tcW w:w="567" w:type="dxa"/>
            <w:vAlign w:val="center"/>
          </w:tcPr>
          <w:p w:rsidR="00661234" w:rsidRPr="00EA7B8C" w:rsidRDefault="00661234">
            <w:pPr>
              <w:jc w:val="center"/>
              <w:rPr>
                <w:rFonts w:ascii="gobCL" w:eastAsia="Arial" w:hAnsi="gobCL" w:cs="Arial"/>
              </w:rPr>
            </w:pPr>
          </w:p>
        </w:tc>
        <w:tc>
          <w:tcPr>
            <w:tcW w:w="851" w:type="dxa"/>
            <w:vAlign w:val="center"/>
          </w:tcPr>
          <w:p w:rsidR="00661234" w:rsidRPr="00EA7B8C" w:rsidRDefault="00661234">
            <w:pPr>
              <w:jc w:val="center"/>
              <w:rPr>
                <w:rFonts w:ascii="gobCL" w:eastAsia="Arial" w:hAnsi="gobCL" w:cs="Arial"/>
              </w:rPr>
            </w:pPr>
          </w:p>
        </w:tc>
        <w:tc>
          <w:tcPr>
            <w:tcW w:w="845" w:type="dxa"/>
          </w:tcPr>
          <w:p w:rsidR="00661234" w:rsidRPr="00EA7B8C" w:rsidRDefault="00661234">
            <w:pPr>
              <w:jc w:val="center"/>
              <w:rPr>
                <w:rFonts w:ascii="gobCL" w:eastAsia="Arial" w:hAnsi="gobCL" w:cs="Arial"/>
              </w:rPr>
            </w:pPr>
          </w:p>
        </w:tc>
        <w:tc>
          <w:tcPr>
            <w:tcW w:w="2263" w:type="dxa"/>
            <w:vAlign w:val="center"/>
          </w:tcPr>
          <w:p w:rsidR="00661234" w:rsidRPr="00EA7B8C" w:rsidRDefault="00A0240B">
            <w:pPr>
              <w:jc w:val="center"/>
              <w:rPr>
                <w:rFonts w:ascii="gobCL" w:eastAsia="Arial" w:hAnsi="gobCL" w:cs="Arial"/>
              </w:rPr>
            </w:pPr>
            <w:r w:rsidRPr="00EA7B8C">
              <w:rPr>
                <w:rFonts w:ascii="gobCL" w:eastAsia="Arial" w:hAnsi="gobCL" w:cs="Arial"/>
              </w:rPr>
              <w:t>35%</w:t>
            </w:r>
          </w:p>
        </w:tc>
      </w:tr>
      <w:tr w:rsidR="00661234" w:rsidRPr="00EA7B8C">
        <w:trPr>
          <w:trHeight w:val="570"/>
          <w:jc w:val="center"/>
        </w:trPr>
        <w:tc>
          <w:tcPr>
            <w:tcW w:w="3551" w:type="dxa"/>
            <w:vAlign w:val="center"/>
          </w:tcPr>
          <w:p w:rsidR="00661234" w:rsidRPr="00EA7B8C" w:rsidRDefault="00A0240B">
            <w:pPr>
              <w:rPr>
                <w:rFonts w:ascii="gobCL" w:eastAsia="Arial" w:hAnsi="gobCL" w:cs="Arial"/>
              </w:rPr>
            </w:pPr>
            <w:r w:rsidRPr="00EA7B8C">
              <w:rPr>
                <w:rFonts w:ascii="gobCL" w:eastAsia="Arial" w:hAnsi="gobCL" w:cs="Arial"/>
              </w:rPr>
              <w:t>Responde por el cumplimiento de los procedimientos y resultados de sus actividades</w:t>
            </w:r>
          </w:p>
        </w:tc>
        <w:tc>
          <w:tcPr>
            <w:tcW w:w="985" w:type="dxa"/>
            <w:vAlign w:val="center"/>
          </w:tcPr>
          <w:p w:rsidR="00661234" w:rsidRPr="00EA7B8C" w:rsidRDefault="00661234">
            <w:pPr>
              <w:jc w:val="center"/>
              <w:rPr>
                <w:rFonts w:ascii="gobCL" w:eastAsia="Arial" w:hAnsi="gobCL" w:cs="Arial"/>
              </w:rPr>
            </w:pPr>
          </w:p>
        </w:tc>
        <w:tc>
          <w:tcPr>
            <w:tcW w:w="567" w:type="dxa"/>
            <w:vAlign w:val="center"/>
          </w:tcPr>
          <w:p w:rsidR="00661234" w:rsidRPr="00EA7B8C" w:rsidRDefault="00661234">
            <w:pPr>
              <w:jc w:val="center"/>
              <w:rPr>
                <w:rFonts w:ascii="gobCL" w:eastAsia="Arial" w:hAnsi="gobCL" w:cs="Arial"/>
              </w:rPr>
            </w:pPr>
          </w:p>
        </w:tc>
        <w:tc>
          <w:tcPr>
            <w:tcW w:w="851" w:type="dxa"/>
            <w:vAlign w:val="center"/>
          </w:tcPr>
          <w:p w:rsidR="00661234" w:rsidRPr="00EA7B8C" w:rsidRDefault="00661234">
            <w:pPr>
              <w:jc w:val="center"/>
              <w:rPr>
                <w:rFonts w:ascii="gobCL" w:eastAsia="Arial" w:hAnsi="gobCL" w:cs="Arial"/>
              </w:rPr>
            </w:pPr>
          </w:p>
        </w:tc>
        <w:tc>
          <w:tcPr>
            <w:tcW w:w="845" w:type="dxa"/>
          </w:tcPr>
          <w:p w:rsidR="00661234" w:rsidRPr="00EA7B8C" w:rsidRDefault="00661234">
            <w:pPr>
              <w:jc w:val="center"/>
              <w:rPr>
                <w:rFonts w:ascii="gobCL" w:eastAsia="Arial" w:hAnsi="gobCL" w:cs="Arial"/>
              </w:rPr>
            </w:pPr>
          </w:p>
        </w:tc>
        <w:tc>
          <w:tcPr>
            <w:tcW w:w="2263" w:type="dxa"/>
            <w:vAlign w:val="center"/>
          </w:tcPr>
          <w:p w:rsidR="00661234" w:rsidRPr="00EA7B8C" w:rsidRDefault="00A0240B">
            <w:pPr>
              <w:jc w:val="center"/>
              <w:rPr>
                <w:rFonts w:ascii="gobCL" w:eastAsia="Arial" w:hAnsi="gobCL" w:cs="Arial"/>
              </w:rPr>
            </w:pPr>
            <w:r w:rsidRPr="00EA7B8C">
              <w:rPr>
                <w:rFonts w:ascii="gobCL" w:eastAsia="Arial" w:hAnsi="gobCL" w:cs="Arial"/>
              </w:rPr>
              <w:t>30%</w:t>
            </w:r>
          </w:p>
        </w:tc>
      </w:tr>
    </w:tbl>
    <w:p w:rsidR="00661234" w:rsidRPr="00EA7B8C" w:rsidRDefault="00661234">
      <w:pPr>
        <w:spacing w:after="160" w:line="259" w:lineRule="auto"/>
        <w:jc w:val="both"/>
        <w:rPr>
          <w:rFonts w:ascii="gobCL" w:eastAsia="Arial" w:hAnsi="gobCL" w:cs="Arial"/>
          <w:b/>
          <w:sz w:val="22"/>
          <w:szCs w:val="22"/>
          <w:u w:val="single"/>
        </w:rPr>
      </w:pPr>
    </w:p>
    <w:p w:rsidR="00464CFE" w:rsidRPr="00EA7B8C" w:rsidRDefault="00464CFE">
      <w:pPr>
        <w:rPr>
          <w:rFonts w:ascii="gobCL" w:eastAsia="Arial" w:hAnsi="gobCL" w:cs="Arial"/>
          <w:b/>
          <w:sz w:val="22"/>
          <w:szCs w:val="22"/>
          <w:u w:val="single"/>
        </w:rPr>
      </w:pPr>
      <w:r w:rsidRPr="00EA7B8C">
        <w:rPr>
          <w:rFonts w:ascii="gobCL" w:eastAsia="Arial" w:hAnsi="gobCL" w:cs="Arial"/>
          <w:b/>
          <w:sz w:val="22"/>
          <w:szCs w:val="22"/>
          <w:u w:val="single"/>
        </w:rPr>
        <w:br w:type="page"/>
      </w:r>
    </w:p>
    <w:p w:rsidR="00661234" w:rsidRPr="00EA7B8C" w:rsidRDefault="00A0240B">
      <w:pPr>
        <w:spacing w:after="160" w:line="259" w:lineRule="auto"/>
        <w:jc w:val="center"/>
        <w:rPr>
          <w:rFonts w:ascii="gobCL" w:eastAsia="Arial" w:hAnsi="gobCL" w:cs="Arial"/>
          <w:sz w:val="22"/>
          <w:szCs w:val="22"/>
        </w:rPr>
      </w:pPr>
      <w:r w:rsidRPr="00EA7B8C">
        <w:rPr>
          <w:rFonts w:ascii="gobCL" w:eastAsia="Arial" w:hAnsi="gobCL" w:cs="Arial"/>
          <w:b/>
          <w:sz w:val="22"/>
          <w:szCs w:val="22"/>
          <w:u w:val="single"/>
        </w:rPr>
        <w:lastRenderedPageBreak/>
        <w:t>OPTIMIZAR Y UTILIZAR IMPLEMENTOS Y MAQUINARIAS PARA CORTA</w:t>
      </w:r>
    </w:p>
    <w:p w:rsidR="00661234" w:rsidRPr="00EA7B8C" w:rsidRDefault="00A0240B">
      <w:pPr>
        <w:spacing w:after="160" w:line="259" w:lineRule="auto"/>
        <w:jc w:val="center"/>
        <w:rPr>
          <w:rFonts w:ascii="gobCL" w:eastAsia="Arial" w:hAnsi="gobCL" w:cs="Arial"/>
          <w:b/>
          <w:sz w:val="22"/>
          <w:szCs w:val="22"/>
          <w:u w:val="single"/>
        </w:rPr>
      </w:pPr>
      <w:r w:rsidRPr="00EA7B8C">
        <w:rPr>
          <w:rFonts w:ascii="gobCL" w:eastAsia="Arial" w:hAnsi="gobCL" w:cs="Arial"/>
          <w:b/>
          <w:sz w:val="22"/>
          <w:szCs w:val="22"/>
          <w:u w:val="single"/>
        </w:rPr>
        <w:t>AUTOEVALUACIÓN</w:t>
      </w:r>
    </w:p>
    <w:p w:rsidR="00661234" w:rsidRPr="00EA7B8C" w:rsidRDefault="00661234">
      <w:pPr>
        <w:spacing w:after="160" w:line="259" w:lineRule="auto"/>
        <w:jc w:val="center"/>
        <w:rPr>
          <w:rFonts w:ascii="gobCL" w:eastAsia="Arial" w:hAnsi="gobCL" w:cs="Arial"/>
          <w:b/>
          <w:sz w:val="22"/>
          <w:szCs w:val="22"/>
          <w:u w:val="single"/>
        </w:rPr>
      </w:pPr>
    </w:p>
    <w:tbl>
      <w:tblPr>
        <w:tblStyle w:val="af6"/>
        <w:tblW w:w="82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851"/>
        <w:gridCol w:w="709"/>
        <w:gridCol w:w="792"/>
        <w:gridCol w:w="767"/>
        <w:gridCol w:w="992"/>
        <w:gridCol w:w="992"/>
        <w:gridCol w:w="993"/>
      </w:tblGrid>
      <w:tr w:rsidR="00661234" w:rsidRPr="00EA7B8C">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661234" w:rsidRPr="00EA7B8C" w:rsidRDefault="00661234">
            <w:pPr>
              <w:ind w:left="360"/>
              <w:jc w:val="center"/>
              <w:rPr>
                <w:rFonts w:ascii="gobCL" w:eastAsia="Arial" w:hAnsi="gobCL" w:cs="Arial"/>
                <w:b/>
              </w:rPr>
            </w:pPr>
          </w:p>
          <w:p w:rsidR="00661234" w:rsidRPr="00EA7B8C" w:rsidRDefault="00661234">
            <w:pPr>
              <w:ind w:left="360"/>
              <w:jc w:val="center"/>
              <w:rPr>
                <w:rFonts w:ascii="gobCL" w:eastAsia="Arial" w:hAnsi="gobCL" w:cs="Arial"/>
                <w:b/>
              </w:rPr>
            </w:pPr>
          </w:p>
          <w:p w:rsidR="00661234" w:rsidRPr="00EA7B8C" w:rsidRDefault="00A0240B">
            <w:pPr>
              <w:ind w:left="22"/>
              <w:jc w:val="center"/>
              <w:rPr>
                <w:rFonts w:ascii="gobCL" w:eastAsia="Arial" w:hAnsi="gobCL" w:cs="Arial"/>
                <w:b/>
              </w:rPr>
            </w:pPr>
            <w:r w:rsidRPr="00EA7B8C">
              <w:rPr>
                <w:rFonts w:ascii="gobCL" w:eastAsia="Arial" w:hAnsi="gobCL" w:cs="Arial"/>
                <w:b/>
              </w:rPr>
              <w:t xml:space="preserve">Criterios de evaluación </w:t>
            </w:r>
          </w:p>
          <w:p w:rsidR="00661234" w:rsidRPr="00EA7B8C" w:rsidRDefault="00661234">
            <w:pPr>
              <w:ind w:left="360"/>
              <w:jc w:val="center"/>
              <w:rPr>
                <w:rFonts w:ascii="gobCL" w:eastAsia="Arial" w:hAnsi="gobCL" w:cs="Arial"/>
                <w:b/>
              </w:rPr>
            </w:pPr>
          </w:p>
          <w:p w:rsidR="00661234" w:rsidRPr="00EA7B8C" w:rsidRDefault="00A0240B">
            <w:pPr>
              <w:ind w:left="164"/>
              <w:jc w:val="center"/>
              <w:rPr>
                <w:rFonts w:ascii="gobCL" w:eastAsia="Arial" w:hAnsi="gobCL" w:cs="Arial"/>
                <w:u w:val="single"/>
              </w:rPr>
            </w:pPr>
            <w:r w:rsidRPr="00EA7B8C">
              <w:rPr>
                <w:rFonts w:ascii="gobCL" w:eastAsia="Arial" w:hAnsi="gobCL" w:cs="Arial"/>
              </w:rPr>
              <w:t>Evalúe conscientemente su desempeño</w:t>
            </w:r>
          </w:p>
          <w:p w:rsidR="00661234" w:rsidRPr="00EA7B8C" w:rsidRDefault="00A0240B">
            <w:pPr>
              <w:widowControl w:val="0"/>
              <w:jc w:val="both"/>
              <w:rPr>
                <w:rFonts w:ascii="gobCL" w:eastAsia="Arial" w:hAnsi="gobCL" w:cs="Arial"/>
              </w:rPr>
            </w:pPr>
            <w:r w:rsidRPr="00EA7B8C">
              <w:rPr>
                <w:rFonts w:ascii="gobCL" w:eastAsia="Arial" w:hAnsi="gobCL" w:cs="Arial"/>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1.- Muy deficiente.</w:t>
            </w:r>
          </w:p>
        </w:tc>
        <w:tc>
          <w:tcPr>
            <w:tcW w:w="709"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2.- Deficiente.</w:t>
            </w:r>
          </w:p>
        </w:tc>
        <w:tc>
          <w:tcPr>
            <w:tcW w:w="7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3.- Sin interés. Me da igual.</w:t>
            </w:r>
          </w:p>
        </w:tc>
        <w:tc>
          <w:tcPr>
            <w:tcW w:w="767"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4.- Suficiente.</w:t>
            </w: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5.- Bien.</w:t>
            </w: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6.- Muy Bien.</w:t>
            </w:r>
          </w:p>
        </w:tc>
        <w:tc>
          <w:tcPr>
            <w:tcW w:w="993"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A0240B">
            <w:pPr>
              <w:ind w:left="113" w:right="113"/>
              <w:rPr>
                <w:rFonts w:ascii="gobCL" w:eastAsia="Arial" w:hAnsi="gobCL" w:cs="Arial"/>
                <w:b/>
              </w:rPr>
            </w:pPr>
            <w:r w:rsidRPr="00EA7B8C">
              <w:rPr>
                <w:rFonts w:ascii="gobCL" w:eastAsia="Arial" w:hAnsi="gobCL" w:cs="Arial"/>
                <w:b/>
              </w:rPr>
              <w:t>7.- Excelente.</w:t>
            </w:r>
          </w:p>
        </w:tc>
      </w:tr>
      <w:tr w:rsidR="00661234" w:rsidRPr="00EA7B8C">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661234" w:rsidRPr="00EA7B8C" w:rsidRDefault="00A0240B">
            <w:pPr>
              <w:widowControl w:val="0"/>
              <w:jc w:val="both"/>
              <w:rPr>
                <w:rFonts w:ascii="gobCL" w:eastAsia="Arial" w:hAnsi="gobCL" w:cs="Arial"/>
              </w:rPr>
            </w:pPr>
            <w:r w:rsidRPr="00EA7B8C">
              <w:rPr>
                <w:rFonts w:ascii="gobCL" w:eastAsia="Arial" w:hAnsi="gobCL" w:cs="Arial"/>
              </w:rPr>
              <w:t xml:space="preserve">Lee y utiliza distintos tipos de textos relacionados con el trabajo, tales como especificaciones técnicas, normativas diversas, legislación laboral, así como noticias y artículos que enriquezcan su experiencia laboral </w:t>
            </w:r>
          </w:p>
        </w:tc>
        <w:tc>
          <w:tcPr>
            <w:tcW w:w="851"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rPr>
                <w:rFonts w:ascii="gobCL" w:eastAsia="Arial" w:hAnsi="gobC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r>
      <w:tr w:rsidR="00661234" w:rsidRPr="00EA7B8C">
        <w:trPr>
          <w:trHeight w:val="2252"/>
          <w:jc w:val="center"/>
        </w:trPr>
        <w:tc>
          <w:tcPr>
            <w:tcW w:w="2184" w:type="dxa"/>
            <w:tcBorders>
              <w:top w:val="single" w:sz="4" w:space="0" w:color="000000"/>
              <w:left w:val="single" w:sz="4" w:space="0" w:color="000000"/>
              <w:bottom w:val="single" w:sz="4" w:space="0" w:color="000000"/>
              <w:right w:val="single" w:sz="4" w:space="0" w:color="000000"/>
            </w:tcBorders>
          </w:tcPr>
          <w:p w:rsidR="00661234" w:rsidRPr="00EA7B8C" w:rsidRDefault="00A0240B">
            <w:pPr>
              <w:widowControl w:val="0"/>
              <w:jc w:val="both"/>
              <w:rPr>
                <w:rFonts w:ascii="gobCL" w:eastAsia="Arial" w:hAnsi="gobCL" w:cs="Arial"/>
              </w:rPr>
            </w:pPr>
            <w:r w:rsidRPr="00EA7B8C">
              <w:rPr>
                <w:rFonts w:ascii="gobCL" w:eastAsia="Arial" w:hAnsi="gobCL" w:cs="Arial"/>
              </w:rPr>
              <w:t xml:space="preserve">Previene situaciones de riesgo y enfermedades ocupacionales, evaluando las condiciones del entorno del trabajo y utilizando los EPP según la normativa correspondiente </w:t>
            </w:r>
          </w:p>
        </w:tc>
        <w:tc>
          <w:tcPr>
            <w:tcW w:w="851"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rPr>
                <w:rFonts w:ascii="gobCL" w:eastAsia="Arial" w:hAnsi="gobC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61234" w:rsidRPr="00EA7B8C" w:rsidRDefault="00661234">
            <w:pPr>
              <w:ind w:left="113" w:right="113"/>
              <w:jc w:val="center"/>
              <w:rPr>
                <w:rFonts w:ascii="gobCL" w:eastAsia="Arial" w:hAnsi="gobCL" w:cs="Arial"/>
              </w:rPr>
            </w:pPr>
          </w:p>
        </w:tc>
      </w:tr>
    </w:tbl>
    <w:p w:rsidR="00661234" w:rsidRPr="00EA7B8C" w:rsidRDefault="00661234">
      <w:pPr>
        <w:spacing w:after="160" w:line="259" w:lineRule="auto"/>
        <w:jc w:val="both"/>
        <w:rPr>
          <w:rFonts w:ascii="gobCL" w:eastAsia="Arial" w:hAnsi="gobCL" w:cs="Arial"/>
          <w:b/>
          <w:sz w:val="22"/>
          <w:szCs w:val="22"/>
          <w:u w:val="single"/>
        </w:rPr>
      </w:pPr>
    </w:p>
    <w:p w:rsidR="00464CFE" w:rsidRPr="00EA7B8C" w:rsidRDefault="00464CFE">
      <w:pPr>
        <w:rPr>
          <w:rFonts w:ascii="gobCL" w:eastAsia="Arial" w:hAnsi="gobCL" w:cs="Arial"/>
          <w:b/>
          <w:sz w:val="22"/>
          <w:szCs w:val="22"/>
          <w:u w:val="single"/>
        </w:rPr>
      </w:pPr>
      <w:r w:rsidRPr="00EA7B8C">
        <w:rPr>
          <w:rFonts w:ascii="gobCL" w:eastAsia="Arial" w:hAnsi="gobCL" w:cs="Arial"/>
          <w:b/>
          <w:sz w:val="22"/>
          <w:szCs w:val="22"/>
          <w:u w:val="single"/>
        </w:rPr>
        <w:br w:type="page"/>
      </w:r>
    </w:p>
    <w:p w:rsidR="00661234" w:rsidRPr="00EA7B8C" w:rsidRDefault="00A0240B">
      <w:pPr>
        <w:spacing w:after="160" w:line="259" w:lineRule="auto"/>
        <w:ind w:left="360"/>
        <w:jc w:val="center"/>
        <w:rPr>
          <w:rFonts w:ascii="gobCL" w:eastAsia="Arial" w:hAnsi="gobCL" w:cs="Arial"/>
          <w:b/>
          <w:sz w:val="22"/>
          <w:szCs w:val="22"/>
          <w:u w:val="single"/>
        </w:rPr>
      </w:pPr>
      <w:r w:rsidRPr="00EA7B8C">
        <w:rPr>
          <w:rFonts w:ascii="gobCL" w:eastAsia="Arial" w:hAnsi="gobCL" w:cs="Arial"/>
          <w:b/>
          <w:sz w:val="22"/>
          <w:szCs w:val="22"/>
          <w:u w:val="single"/>
        </w:rPr>
        <w:lastRenderedPageBreak/>
        <w:t>OPTIMIZAR Y UTILIZAR IMPLEMENTOS Y MAQUINARIAS PARA CORTA</w:t>
      </w:r>
    </w:p>
    <w:p w:rsidR="00661234" w:rsidRPr="00EA7B8C" w:rsidRDefault="00A0240B">
      <w:pPr>
        <w:spacing w:after="160" w:line="259" w:lineRule="auto"/>
        <w:ind w:left="360"/>
        <w:jc w:val="center"/>
        <w:rPr>
          <w:rFonts w:ascii="gobCL" w:eastAsia="Arial" w:hAnsi="gobCL" w:cs="Arial"/>
          <w:b/>
          <w:sz w:val="22"/>
          <w:szCs w:val="22"/>
          <w:u w:val="single"/>
        </w:rPr>
      </w:pPr>
      <w:r w:rsidRPr="00EA7B8C">
        <w:rPr>
          <w:rFonts w:ascii="gobCL" w:eastAsia="Arial" w:hAnsi="gobCL" w:cs="Arial"/>
          <w:b/>
          <w:sz w:val="22"/>
          <w:szCs w:val="22"/>
          <w:u w:val="single"/>
        </w:rPr>
        <w:t>BITACORA DE REGISTROS DE ACTIVIDADES PRACTICAS</w:t>
      </w:r>
    </w:p>
    <w:p w:rsidR="00661234" w:rsidRPr="00EA7B8C" w:rsidRDefault="00661234">
      <w:pPr>
        <w:spacing w:after="160" w:line="259" w:lineRule="auto"/>
        <w:jc w:val="center"/>
        <w:rPr>
          <w:rFonts w:ascii="gobCL" w:eastAsia="Arial" w:hAnsi="gobCL" w:cs="Arial"/>
          <w:b/>
          <w:sz w:val="22"/>
          <w:szCs w:val="22"/>
          <w:u w:val="single"/>
        </w:rPr>
      </w:pPr>
    </w:p>
    <w:tbl>
      <w:tblPr>
        <w:tblStyle w:val="af7"/>
        <w:tblW w:w="10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gridCol w:w="2158"/>
        <w:gridCol w:w="2158"/>
        <w:gridCol w:w="2158"/>
      </w:tblGrid>
      <w:tr w:rsidR="00661234" w:rsidRPr="00EA7B8C">
        <w:trPr>
          <w:jc w:val="center"/>
        </w:trPr>
        <w:tc>
          <w:tcPr>
            <w:tcW w:w="2158" w:type="dxa"/>
            <w:vAlign w:val="center"/>
          </w:tcPr>
          <w:p w:rsidR="00661234" w:rsidRPr="00EA7B8C" w:rsidRDefault="00A0240B">
            <w:pPr>
              <w:jc w:val="center"/>
              <w:rPr>
                <w:rFonts w:ascii="gobCL" w:eastAsia="Arial" w:hAnsi="gobCL" w:cs="Arial"/>
                <w:b/>
                <w:color w:val="000000"/>
              </w:rPr>
            </w:pPr>
            <w:r w:rsidRPr="00EA7B8C">
              <w:rPr>
                <w:rFonts w:ascii="gobCL" w:eastAsia="Arial" w:hAnsi="gobCL" w:cs="Arial"/>
                <w:b/>
                <w:color w:val="000000"/>
              </w:rPr>
              <w:t>Fecha</w:t>
            </w:r>
          </w:p>
        </w:tc>
        <w:tc>
          <w:tcPr>
            <w:tcW w:w="2158" w:type="dxa"/>
            <w:vAlign w:val="center"/>
          </w:tcPr>
          <w:p w:rsidR="00661234" w:rsidRPr="00EA7B8C" w:rsidRDefault="00A0240B">
            <w:pPr>
              <w:jc w:val="center"/>
              <w:rPr>
                <w:rFonts w:ascii="gobCL" w:eastAsia="Arial" w:hAnsi="gobCL" w:cs="Arial"/>
                <w:b/>
                <w:color w:val="000000"/>
              </w:rPr>
            </w:pPr>
            <w:r w:rsidRPr="00EA7B8C">
              <w:rPr>
                <w:rFonts w:ascii="gobCL" w:eastAsia="Arial" w:hAnsi="gobCL" w:cs="Arial"/>
                <w:b/>
                <w:color w:val="000000"/>
              </w:rPr>
              <w:t>Hora de inicio</w:t>
            </w:r>
          </w:p>
        </w:tc>
        <w:tc>
          <w:tcPr>
            <w:tcW w:w="2158" w:type="dxa"/>
            <w:vAlign w:val="center"/>
          </w:tcPr>
          <w:p w:rsidR="00661234" w:rsidRPr="00EA7B8C" w:rsidRDefault="00A0240B">
            <w:pPr>
              <w:jc w:val="center"/>
              <w:rPr>
                <w:rFonts w:ascii="gobCL" w:eastAsia="Arial" w:hAnsi="gobCL" w:cs="Arial"/>
                <w:b/>
                <w:color w:val="000000"/>
              </w:rPr>
            </w:pPr>
            <w:r w:rsidRPr="00EA7B8C">
              <w:rPr>
                <w:rFonts w:ascii="gobCL" w:eastAsia="Arial" w:hAnsi="gobCL" w:cs="Arial"/>
                <w:b/>
                <w:color w:val="000000"/>
              </w:rPr>
              <w:t>Hora de termino</w:t>
            </w:r>
          </w:p>
        </w:tc>
        <w:tc>
          <w:tcPr>
            <w:tcW w:w="2158" w:type="dxa"/>
            <w:vAlign w:val="center"/>
          </w:tcPr>
          <w:p w:rsidR="00661234" w:rsidRPr="00EA7B8C" w:rsidRDefault="00A0240B">
            <w:pPr>
              <w:jc w:val="center"/>
              <w:rPr>
                <w:rFonts w:ascii="gobCL" w:eastAsia="Arial" w:hAnsi="gobCL" w:cs="Arial"/>
                <w:b/>
                <w:color w:val="000000"/>
              </w:rPr>
            </w:pPr>
            <w:r w:rsidRPr="00EA7B8C">
              <w:rPr>
                <w:rFonts w:ascii="gobCL" w:eastAsia="Arial" w:hAnsi="gobCL" w:cs="Arial"/>
                <w:b/>
                <w:color w:val="000000"/>
              </w:rPr>
              <w:t>Actividades realizadas</w:t>
            </w:r>
          </w:p>
        </w:tc>
        <w:tc>
          <w:tcPr>
            <w:tcW w:w="2158" w:type="dxa"/>
            <w:vAlign w:val="center"/>
          </w:tcPr>
          <w:p w:rsidR="00661234" w:rsidRPr="00EA7B8C" w:rsidRDefault="00A0240B">
            <w:pPr>
              <w:jc w:val="center"/>
              <w:rPr>
                <w:rFonts w:ascii="gobCL" w:eastAsia="Arial" w:hAnsi="gobCL" w:cs="Arial"/>
                <w:b/>
                <w:color w:val="000000"/>
              </w:rPr>
            </w:pPr>
            <w:r w:rsidRPr="00EA7B8C">
              <w:rPr>
                <w:rFonts w:ascii="gobCL" w:eastAsia="Arial" w:hAnsi="gobCL" w:cs="Arial"/>
                <w:b/>
                <w:color w:val="000000"/>
              </w:rPr>
              <w:t>Observaciones</w:t>
            </w:r>
          </w:p>
        </w:tc>
      </w:tr>
      <w:tr w:rsidR="00661234" w:rsidRPr="00EA7B8C">
        <w:trPr>
          <w:jc w:val="center"/>
        </w:trPr>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r>
      <w:tr w:rsidR="00661234" w:rsidRPr="00EA7B8C">
        <w:trPr>
          <w:jc w:val="center"/>
        </w:trPr>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r>
      <w:tr w:rsidR="00661234" w:rsidRPr="00EA7B8C">
        <w:trPr>
          <w:jc w:val="center"/>
        </w:trPr>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r>
      <w:tr w:rsidR="00661234" w:rsidRPr="00EA7B8C">
        <w:trPr>
          <w:jc w:val="center"/>
        </w:trPr>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r>
      <w:tr w:rsidR="00661234" w:rsidRPr="00EA7B8C">
        <w:trPr>
          <w:jc w:val="center"/>
        </w:trPr>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c>
          <w:tcPr>
            <w:tcW w:w="2158" w:type="dxa"/>
          </w:tcPr>
          <w:p w:rsidR="00661234" w:rsidRPr="00EA7B8C" w:rsidRDefault="00661234">
            <w:pPr>
              <w:rPr>
                <w:rFonts w:ascii="gobCL" w:eastAsia="Arial" w:hAnsi="gobCL" w:cs="Arial"/>
                <w:color w:val="000000"/>
              </w:rPr>
            </w:pPr>
          </w:p>
        </w:tc>
      </w:tr>
    </w:tbl>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464CFE" w:rsidRPr="00EA7B8C" w:rsidRDefault="00464CFE">
      <w:pPr>
        <w:rPr>
          <w:rFonts w:ascii="gobCL" w:hAnsi="gobCL"/>
          <w:sz w:val="22"/>
          <w:szCs w:val="22"/>
        </w:rPr>
      </w:pPr>
      <w:r w:rsidRPr="00EA7B8C">
        <w:rPr>
          <w:rFonts w:ascii="gobCL" w:hAnsi="gobCL"/>
          <w:sz w:val="22"/>
          <w:szCs w:val="22"/>
        </w:rPr>
        <w:br w:type="page"/>
      </w:r>
    </w:p>
    <w:tbl>
      <w:tblPr>
        <w:tblStyle w:val="af8"/>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661234" w:rsidRPr="00EA7B8C">
        <w:trPr>
          <w:jc w:val="center"/>
        </w:trPr>
        <w:tc>
          <w:tcPr>
            <w:tcW w:w="5599"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lastRenderedPageBreak/>
              <w:t>REGISTRO DE ASISTENCIA</w:t>
            </w:r>
          </w:p>
        </w:tc>
        <w:tc>
          <w:tcPr>
            <w:tcW w:w="939"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Fecha</w:t>
            </w:r>
          </w:p>
        </w:tc>
        <w:tc>
          <w:tcPr>
            <w:tcW w:w="2110" w:type="dxa"/>
            <w:shd w:val="clear" w:color="auto" w:fill="auto"/>
          </w:tcPr>
          <w:p w:rsidR="00661234" w:rsidRPr="00EA7B8C" w:rsidRDefault="00661234">
            <w:pPr>
              <w:jc w:val="center"/>
              <w:rPr>
                <w:rFonts w:ascii="gobCL" w:eastAsia="Arial" w:hAnsi="gobCL" w:cs="Arial"/>
                <w:sz w:val="22"/>
                <w:szCs w:val="22"/>
              </w:rPr>
            </w:pPr>
          </w:p>
        </w:tc>
        <w:tc>
          <w:tcPr>
            <w:tcW w:w="1134"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Asiste</w:t>
            </w: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N°</w:t>
            </w:r>
          </w:p>
        </w:tc>
        <w:tc>
          <w:tcPr>
            <w:tcW w:w="7938" w:type="dxa"/>
            <w:gridSpan w:val="3"/>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Nombre de estudiante</w:t>
            </w:r>
          </w:p>
        </w:tc>
        <w:tc>
          <w:tcPr>
            <w:tcW w:w="567"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Si</w:t>
            </w:r>
          </w:p>
        </w:tc>
        <w:tc>
          <w:tcPr>
            <w:tcW w:w="567"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No</w:t>
            </w: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4</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5</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6</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7</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8</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9</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10</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11</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12</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13</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14</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15</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16</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17</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18</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19</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20</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21</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22</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23</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24</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25</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26</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27</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28</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29</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30</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31</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32</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33</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34</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35</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36</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37</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38</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39</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710" w:type="dxa"/>
            <w:shd w:val="clear" w:color="auto" w:fill="D9D9D9"/>
          </w:tcPr>
          <w:p w:rsidR="00661234" w:rsidRPr="00EA7B8C" w:rsidRDefault="00A0240B">
            <w:pPr>
              <w:jc w:val="center"/>
              <w:rPr>
                <w:rFonts w:ascii="gobCL" w:eastAsia="Arial" w:hAnsi="gobCL" w:cs="Arial"/>
                <w:sz w:val="22"/>
                <w:szCs w:val="22"/>
              </w:rPr>
            </w:pPr>
            <w:r w:rsidRPr="00EA7B8C">
              <w:rPr>
                <w:rFonts w:ascii="gobCL" w:eastAsia="Arial" w:hAnsi="gobCL" w:cs="Arial"/>
                <w:sz w:val="22"/>
                <w:szCs w:val="22"/>
              </w:rPr>
              <w:t>40</w:t>
            </w:r>
          </w:p>
        </w:tc>
        <w:tc>
          <w:tcPr>
            <w:tcW w:w="7938" w:type="dxa"/>
            <w:gridSpan w:val="3"/>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c>
          <w:tcPr>
            <w:tcW w:w="567" w:type="dxa"/>
            <w:shd w:val="clear" w:color="auto" w:fill="auto"/>
          </w:tcPr>
          <w:p w:rsidR="00661234" w:rsidRPr="00EA7B8C" w:rsidRDefault="00661234">
            <w:pPr>
              <w:jc w:val="center"/>
              <w:rPr>
                <w:rFonts w:ascii="gobCL" w:eastAsia="Arial" w:hAnsi="gobCL" w:cs="Arial"/>
                <w:sz w:val="22"/>
                <w:szCs w:val="22"/>
              </w:rPr>
            </w:pPr>
          </w:p>
        </w:tc>
      </w:tr>
    </w:tbl>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p w:rsidR="00661234" w:rsidRPr="00EA7B8C" w:rsidRDefault="00661234">
      <w:pPr>
        <w:rPr>
          <w:rFonts w:ascii="gobCL" w:eastAsia="Arial" w:hAnsi="gobCL" w:cs="Arial"/>
          <w:sz w:val="22"/>
          <w:szCs w:val="22"/>
        </w:rPr>
      </w:pPr>
    </w:p>
    <w:tbl>
      <w:tblPr>
        <w:tblStyle w:val="af9"/>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661234" w:rsidRPr="00EA7B8C">
        <w:trPr>
          <w:jc w:val="center"/>
        </w:trPr>
        <w:tc>
          <w:tcPr>
            <w:tcW w:w="6380" w:type="dxa"/>
            <w:gridSpan w:val="2"/>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REGISTRO ANECDÓTICO</w:t>
            </w:r>
          </w:p>
        </w:tc>
        <w:tc>
          <w:tcPr>
            <w:tcW w:w="1091"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Fecha</w:t>
            </w:r>
          </w:p>
        </w:tc>
        <w:tc>
          <w:tcPr>
            <w:tcW w:w="2311" w:type="dxa"/>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4861"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Involucrados</w:t>
            </w:r>
          </w:p>
        </w:tc>
        <w:tc>
          <w:tcPr>
            <w:tcW w:w="4921" w:type="dxa"/>
            <w:gridSpan w:val="3"/>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Contexto</w:t>
            </w:r>
          </w:p>
        </w:tc>
      </w:tr>
      <w:tr w:rsidR="00661234" w:rsidRPr="00EA7B8C">
        <w:trPr>
          <w:trHeight w:val="179"/>
          <w:jc w:val="center"/>
        </w:trPr>
        <w:tc>
          <w:tcPr>
            <w:tcW w:w="4861" w:type="dxa"/>
            <w:shd w:val="clear" w:color="auto" w:fill="auto"/>
          </w:tcPr>
          <w:p w:rsidR="00661234" w:rsidRPr="00EA7B8C" w:rsidRDefault="00661234">
            <w:pPr>
              <w:jc w:val="center"/>
              <w:rPr>
                <w:rFonts w:ascii="gobCL" w:eastAsia="Arial" w:hAnsi="gobCL" w:cs="Arial"/>
                <w:sz w:val="22"/>
                <w:szCs w:val="22"/>
              </w:rPr>
            </w:pPr>
          </w:p>
        </w:tc>
        <w:tc>
          <w:tcPr>
            <w:tcW w:w="4921" w:type="dxa"/>
            <w:gridSpan w:val="3"/>
            <w:shd w:val="clear" w:color="auto" w:fill="auto"/>
          </w:tcPr>
          <w:p w:rsidR="00661234" w:rsidRPr="00EA7B8C" w:rsidRDefault="00661234">
            <w:pPr>
              <w:jc w:val="center"/>
              <w:rPr>
                <w:rFonts w:ascii="gobCL" w:eastAsia="Arial" w:hAnsi="gobCL" w:cs="Arial"/>
                <w:sz w:val="22"/>
                <w:szCs w:val="22"/>
              </w:rPr>
            </w:pPr>
          </w:p>
        </w:tc>
      </w:tr>
      <w:tr w:rsidR="00661234" w:rsidRPr="00EA7B8C">
        <w:trPr>
          <w:jc w:val="center"/>
        </w:trPr>
        <w:tc>
          <w:tcPr>
            <w:tcW w:w="4861" w:type="dxa"/>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Descripción de lo observado</w:t>
            </w:r>
          </w:p>
        </w:tc>
        <w:tc>
          <w:tcPr>
            <w:tcW w:w="4921" w:type="dxa"/>
            <w:gridSpan w:val="3"/>
            <w:shd w:val="clear" w:color="auto" w:fill="D9D9D9"/>
          </w:tcPr>
          <w:p w:rsidR="00661234" w:rsidRPr="00EA7B8C" w:rsidRDefault="00A0240B">
            <w:pPr>
              <w:jc w:val="center"/>
              <w:rPr>
                <w:rFonts w:ascii="gobCL" w:eastAsia="Arial" w:hAnsi="gobCL" w:cs="Arial"/>
                <w:b/>
                <w:sz w:val="22"/>
                <w:szCs w:val="22"/>
              </w:rPr>
            </w:pPr>
            <w:r w:rsidRPr="00EA7B8C">
              <w:rPr>
                <w:rFonts w:ascii="gobCL" w:eastAsia="Arial" w:hAnsi="gobCL" w:cs="Arial"/>
                <w:b/>
                <w:sz w:val="22"/>
                <w:szCs w:val="22"/>
              </w:rPr>
              <w:t>Interpretación de lo observado</w:t>
            </w:r>
          </w:p>
        </w:tc>
      </w:tr>
      <w:tr w:rsidR="00661234" w:rsidRPr="00EA7B8C">
        <w:trPr>
          <w:jc w:val="center"/>
        </w:trPr>
        <w:tc>
          <w:tcPr>
            <w:tcW w:w="4861" w:type="dxa"/>
            <w:shd w:val="clear" w:color="auto" w:fill="auto"/>
          </w:tcPr>
          <w:p w:rsidR="00661234" w:rsidRPr="00EA7B8C" w:rsidRDefault="00661234">
            <w:pPr>
              <w:jc w:val="center"/>
              <w:rPr>
                <w:rFonts w:ascii="gobCL" w:eastAsia="Arial" w:hAnsi="gobCL" w:cs="Arial"/>
                <w:sz w:val="22"/>
                <w:szCs w:val="22"/>
              </w:rPr>
            </w:pPr>
          </w:p>
        </w:tc>
        <w:tc>
          <w:tcPr>
            <w:tcW w:w="4921" w:type="dxa"/>
            <w:gridSpan w:val="3"/>
            <w:shd w:val="clear" w:color="auto" w:fill="auto"/>
          </w:tcPr>
          <w:p w:rsidR="00661234" w:rsidRPr="00EA7B8C" w:rsidRDefault="00661234">
            <w:pPr>
              <w:jc w:val="center"/>
              <w:rPr>
                <w:rFonts w:ascii="gobCL" w:eastAsia="Arial" w:hAnsi="gobCL" w:cs="Arial"/>
                <w:sz w:val="22"/>
                <w:szCs w:val="22"/>
              </w:rPr>
            </w:pPr>
          </w:p>
        </w:tc>
      </w:tr>
    </w:tbl>
    <w:p w:rsidR="00661234" w:rsidRPr="00EA7B8C" w:rsidRDefault="00661234">
      <w:pPr>
        <w:rPr>
          <w:rFonts w:ascii="gobCL" w:eastAsia="Arial" w:hAnsi="gobCL" w:cs="Arial"/>
          <w:b/>
          <w:color w:val="333333"/>
          <w:sz w:val="22"/>
          <w:szCs w:val="22"/>
        </w:rPr>
      </w:pPr>
    </w:p>
    <w:sectPr w:rsidR="00661234" w:rsidRPr="00EA7B8C">
      <w:pgSz w:w="12240" w:h="15840"/>
      <w:pgMar w:top="720" w:right="720" w:bottom="720" w:left="720"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4F" w:rsidRDefault="00E3184F">
      <w:r>
        <w:separator/>
      </w:r>
    </w:p>
  </w:endnote>
  <w:endnote w:type="continuationSeparator" w:id="0">
    <w:p w:rsidR="00E3184F" w:rsidRDefault="00E3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34" w:rsidRDefault="00A0240B">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122"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4F" w:rsidRDefault="00E3184F">
      <w:r>
        <w:separator/>
      </w:r>
    </w:p>
  </w:footnote>
  <w:footnote w:type="continuationSeparator" w:id="0">
    <w:p w:rsidR="00E3184F" w:rsidRDefault="00E318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34" w:rsidRDefault="006F5CEC">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9264" behindDoc="0" locked="0" layoutInCell="1" allowOverlap="1" wp14:anchorId="361F85A8" wp14:editId="72574AAE">
          <wp:simplePos x="0" y="0"/>
          <wp:positionH relativeFrom="margin">
            <wp:align>left</wp:align>
          </wp:positionH>
          <wp:positionV relativeFrom="paragraph">
            <wp:posOffset>-142875</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39E7"/>
    <w:multiLevelType w:val="multilevel"/>
    <w:tmpl w:val="10586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8227F"/>
    <w:multiLevelType w:val="multilevel"/>
    <w:tmpl w:val="44EC9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EE6DFA"/>
    <w:multiLevelType w:val="multilevel"/>
    <w:tmpl w:val="C8F63AE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8A1238"/>
    <w:multiLevelType w:val="multilevel"/>
    <w:tmpl w:val="3FB0A7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2C2836"/>
    <w:multiLevelType w:val="multilevel"/>
    <w:tmpl w:val="B8FAE5B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682368"/>
    <w:multiLevelType w:val="multilevel"/>
    <w:tmpl w:val="FCD0829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D9074C"/>
    <w:multiLevelType w:val="multilevel"/>
    <w:tmpl w:val="23388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FF3651"/>
    <w:multiLevelType w:val="multilevel"/>
    <w:tmpl w:val="E8F0E958"/>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5531AF1"/>
    <w:multiLevelType w:val="multilevel"/>
    <w:tmpl w:val="6D76C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D207FB"/>
    <w:multiLevelType w:val="multilevel"/>
    <w:tmpl w:val="8F785976"/>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D000083"/>
    <w:multiLevelType w:val="multilevel"/>
    <w:tmpl w:val="A9BAB7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2554F5"/>
    <w:multiLevelType w:val="multilevel"/>
    <w:tmpl w:val="FA74EFD0"/>
    <w:lvl w:ilvl="0">
      <w:start w:val="1"/>
      <w:numFmt w:val="lowerLetter"/>
      <w:lvlText w:val="%1)"/>
      <w:lvlJc w:val="left"/>
      <w:pPr>
        <w:ind w:left="1325" w:hanging="360"/>
      </w:pPr>
    </w:lvl>
    <w:lvl w:ilvl="1">
      <w:start w:val="1"/>
      <w:numFmt w:val="lowerLetter"/>
      <w:lvlText w:val="%2."/>
      <w:lvlJc w:val="left"/>
      <w:pPr>
        <w:ind w:left="2045" w:hanging="360"/>
      </w:pPr>
    </w:lvl>
    <w:lvl w:ilvl="2">
      <w:start w:val="1"/>
      <w:numFmt w:val="lowerRoman"/>
      <w:lvlText w:val="%3."/>
      <w:lvlJc w:val="right"/>
      <w:pPr>
        <w:ind w:left="2765" w:hanging="180"/>
      </w:pPr>
    </w:lvl>
    <w:lvl w:ilvl="3">
      <w:start w:val="1"/>
      <w:numFmt w:val="decimal"/>
      <w:lvlText w:val="%4."/>
      <w:lvlJc w:val="left"/>
      <w:pPr>
        <w:ind w:left="3485" w:hanging="360"/>
      </w:pPr>
    </w:lvl>
    <w:lvl w:ilvl="4">
      <w:start w:val="1"/>
      <w:numFmt w:val="lowerLetter"/>
      <w:lvlText w:val="%5."/>
      <w:lvlJc w:val="left"/>
      <w:pPr>
        <w:ind w:left="4205" w:hanging="360"/>
      </w:pPr>
    </w:lvl>
    <w:lvl w:ilvl="5">
      <w:start w:val="1"/>
      <w:numFmt w:val="lowerRoman"/>
      <w:lvlText w:val="%6."/>
      <w:lvlJc w:val="right"/>
      <w:pPr>
        <w:ind w:left="4925" w:hanging="180"/>
      </w:pPr>
    </w:lvl>
    <w:lvl w:ilvl="6">
      <w:start w:val="1"/>
      <w:numFmt w:val="decimal"/>
      <w:lvlText w:val="%7."/>
      <w:lvlJc w:val="left"/>
      <w:pPr>
        <w:ind w:left="5645" w:hanging="360"/>
      </w:pPr>
    </w:lvl>
    <w:lvl w:ilvl="7">
      <w:start w:val="1"/>
      <w:numFmt w:val="lowerLetter"/>
      <w:lvlText w:val="%8."/>
      <w:lvlJc w:val="left"/>
      <w:pPr>
        <w:ind w:left="6365" w:hanging="360"/>
      </w:pPr>
    </w:lvl>
    <w:lvl w:ilvl="8">
      <w:start w:val="1"/>
      <w:numFmt w:val="lowerRoman"/>
      <w:lvlText w:val="%9."/>
      <w:lvlJc w:val="right"/>
      <w:pPr>
        <w:ind w:left="7085" w:hanging="180"/>
      </w:pPr>
    </w:lvl>
  </w:abstractNum>
  <w:num w:numId="1">
    <w:abstractNumId w:val="0"/>
  </w:num>
  <w:num w:numId="2">
    <w:abstractNumId w:val="7"/>
  </w:num>
  <w:num w:numId="3">
    <w:abstractNumId w:val="2"/>
  </w:num>
  <w:num w:numId="4">
    <w:abstractNumId w:val="11"/>
  </w:num>
  <w:num w:numId="5">
    <w:abstractNumId w:val="9"/>
  </w:num>
  <w:num w:numId="6">
    <w:abstractNumId w:val="4"/>
  </w:num>
  <w:num w:numId="7">
    <w:abstractNumId w:val="1"/>
  </w:num>
  <w:num w:numId="8">
    <w:abstractNumId w:val="5"/>
  </w:num>
  <w:num w:numId="9">
    <w:abstractNumId w:val="6"/>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34"/>
    <w:rsid w:val="00464CFE"/>
    <w:rsid w:val="00661234"/>
    <w:rsid w:val="006F5CEC"/>
    <w:rsid w:val="00A0240B"/>
    <w:rsid w:val="00D8323F"/>
    <w:rsid w:val="00E3184F"/>
    <w:rsid w:val="00EA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F18B"/>
  <w15:docId w15:val="{8326F9D9-31DE-4CC1-919B-78D0FA8B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0166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7291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9047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C3722"/>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FA265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17D91"/>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848D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AB75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168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00B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763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Jg8xh7+BKJGTV689wT9PFJGmw==">AMUW2mWr4G/VlPOnxW6a/dcJHOpc4lLIxDJjXced23AaOcYCsDV7qofoJYuQUwlFxvQOMYfwaUGi822GqidK7gNPJMbrwpR+DDj2bHjdecmhG9CRIzmMONiXfz7JWwIQmlYxoCUvWUoI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4478</Words>
  <Characters>25528</Characters>
  <Application>Microsoft Office Word</Application>
  <DocSecurity>0</DocSecurity>
  <Lines>212</Lines>
  <Paragraphs>59</Paragraphs>
  <ScaleCrop>false</ScaleCrop>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2020-11-29T07:20:00Z</dcterms:created>
  <dcterms:modified xsi:type="dcterms:W3CDTF">2020-12-10T18:26:00Z</dcterms:modified>
</cp:coreProperties>
</file>